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A5645" w14:textId="77777777" w:rsidR="00957E64" w:rsidRPr="00DF4358" w:rsidRDefault="00957E64" w:rsidP="00DF4358">
      <w:pPr>
        <w:jc w:val="center"/>
        <w:rPr>
          <w:rFonts w:ascii="Lato Light" w:hAnsi="Lato Light" w:cs="Lato Light"/>
          <w:b/>
          <w:bCs/>
          <w:sz w:val="22"/>
          <w:szCs w:val="22"/>
        </w:rPr>
      </w:pPr>
    </w:p>
    <w:p w14:paraId="7E2DC759" w14:textId="56FBB3E2" w:rsidR="0043709D" w:rsidRPr="00DF4358" w:rsidRDefault="0043709D" w:rsidP="00DF4358">
      <w:pPr>
        <w:jc w:val="center"/>
        <w:rPr>
          <w:rFonts w:ascii="Lato Light" w:hAnsi="Lato Light" w:cs="Lato Light"/>
          <w:sz w:val="22"/>
          <w:szCs w:val="22"/>
        </w:rPr>
      </w:pPr>
      <w:r w:rsidRPr="00DF4358">
        <w:rPr>
          <w:rFonts w:ascii="Lato Light" w:hAnsi="Lato Light" w:cs="Lato Light"/>
          <w:b/>
          <w:bCs/>
          <w:sz w:val="22"/>
          <w:szCs w:val="22"/>
        </w:rPr>
        <w:t xml:space="preserve">ZAŁĄCZNIK PRODUKTOWY </w:t>
      </w:r>
      <w:r w:rsidR="00D52269" w:rsidRPr="00DF4358">
        <w:rPr>
          <w:rFonts w:ascii="Lato Light" w:hAnsi="Lato Light" w:cs="Lato Light"/>
          <w:b/>
          <w:bCs/>
          <w:sz w:val="22"/>
          <w:szCs w:val="22"/>
        </w:rPr>
        <w:t>KOLOKACJA</w:t>
      </w:r>
    </w:p>
    <w:p w14:paraId="0A0012FB" w14:textId="77777777" w:rsidR="00674EC7" w:rsidRPr="00DF4358" w:rsidRDefault="00674EC7" w:rsidP="00DF4358">
      <w:pPr>
        <w:rPr>
          <w:rFonts w:ascii="Lato Light" w:hAnsi="Lato Light" w:cs="Lato Light"/>
          <w:sz w:val="22"/>
          <w:szCs w:val="22"/>
        </w:rPr>
      </w:pPr>
    </w:p>
    <w:p w14:paraId="15EA2D45" w14:textId="1EA1C63C" w:rsidR="00F937FF" w:rsidRPr="00DF4358" w:rsidRDefault="00A53A98" w:rsidP="00DF4358">
      <w:pPr>
        <w:jc w:val="center"/>
        <w:rPr>
          <w:rFonts w:ascii="Lato Light" w:hAnsi="Lato Light" w:cs="Lato Light"/>
          <w:b/>
          <w:bCs/>
          <w:sz w:val="22"/>
          <w:szCs w:val="22"/>
        </w:rPr>
      </w:pPr>
      <w:r w:rsidRPr="00DF4358">
        <w:rPr>
          <w:rFonts w:ascii="Lato Light" w:hAnsi="Lato Light" w:cs="Lato Light"/>
          <w:b/>
          <w:bCs/>
          <w:sz w:val="22"/>
          <w:szCs w:val="22"/>
        </w:rPr>
        <w:t>§1.</w:t>
      </w:r>
      <w:r w:rsidR="00F937FF" w:rsidRPr="00DF4358">
        <w:rPr>
          <w:rFonts w:ascii="Lato Light" w:hAnsi="Lato Light" w:cs="Lato Light"/>
          <w:b/>
          <w:bCs/>
          <w:sz w:val="22"/>
          <w:szCs w:val="22"/>
        </w:rPr>
        <w:t xml:space="preserve">Przedmiot </w:t>
      </w:r>
      <w:r w:rsidR="007D73EA" w:rsidRPr="00DF4358">
        <w:rPr>
          <w:rFonts w:ascii="Lato Light" w:hAnsi="Lato Light" w:cs="Lato Light"/>
          <w:b/>
          <w:bCs/>
          <w:sz w:val="22"/>
          <w:szCs w:val="22"/>
        </w:rPr>
        <w:t>Załącznika produktowego</w:t>
      </w:r>
    </w:p>
    <w:p w14:paraId="53D76ABC" w14:textId="49E7D9EF" w:rsidR="00F937FF" w:rsidRPr="00DF4358" w:rsidRDefault="00F937FF" w:rsidP="00DF4358">
      <w:pPr>
        <w:pStyle w:val="Akapitzlist"/>
        <w:numPr>
          <w:ilvl w:val="0"/>
          <w:numId w:val="1"/>
        </w:numPr>
        <w:suppressAutoHyphens w:val="0"/>
        <w:ind w:left="284"/>
        <w:rPr>
          <w:rStyle w:val="textbf"/>
          <w:rFonts w:ascii="Lato Light" w:eastAsia="DejaVu Sans" w:hAnsi="Lato Light" w:cs="Lato Light"/>
          <w:b w:val="0"/>
          <w:color w:val="000000"/>
          <w:kern w:val="3"/>
          <w:sz w:val="22"/>
          <w:szCs w:val="22"/>
          <w:lang w:bidi="en-US"/>
        </w:rPr>
      </w:pPr>
      <w:r w:rsidRPr="00DF4358">
        <w:rPr>
          <w:rStyle w:val="textbf"/>
          <w:rFonts w:ascii="Lato Light" w:eastAsia="DejaVu Sans" w:hAnsi="Lato Light" w:cs="Lato Light"/>
          <w:b w:val="0"/>
          <w:bCs/>
          <w:color w:val="000000"/>
          <w:kern w:val="3"/>
          <w:sz w:val="22"/>
          <w:szCs w:val="22"/>
          <w:lang w:bidi="en-US"/>
        </w:rPr>
        <w:t>Niniejsz</w:t>
      </w:r>
      <w:r w:rsidR="00A523C1" w:rsidRPr="00DF4358">
        <w:rPr>
          <w:rStyle w:val="textbf"/>
          <w:rFonts w:ascii="Lato Light" w:eastAsia="DejaVu Sans" w:hAnsi="Lato Light" w:cs="Lato Light"/>
          <w:b w:val="0"/>
          <w:bCs/>
          <w:color w:val="000000"/>
          <w:kern w:val="3"/>
          <w:sz w:val="22"/>
          <w:szCs w:val="22"/>
          <w:lang w:bidi="en-US"/>
        </w:rPr>
        <w:t>y</w:t>
      </w:r>
      <w:r w:rsidRPr="00DF4358">
        <w:rPr>
          <w:rStyle w:val="textbf"/>
          <w:rFonts w:ascii="Lato Light" w:eastAsia="DejaVu Sans" w:hAnsi="Lato Light" w:cs="Lato Light"/>
          <w:b w:val="0"/>
          <w:bCs/>
          <w:color w:val="000000"/>
          <w:kern w:val="3"/>
          <w:sz w:val="22"/>
          <w:szCs w:val="22"/>
          <w:lang w:bidi="en-US"/>
        </w:rPr>
        <w:t xml:space="preserve"> </w:t>
      </w:r>
      <w:r w:rsidR="00957E64" w:rsidRPr="00DF4358">
        <w:rPr>
          <w:rStyle w:val="textbf"/>
          <w:rFonts w:ascii="Lato Light" w:eastAsia="DejaVu Sans" w:hAnsi="Lato Light" w:cs="Lato Light"/>
          <w:b w:val="0"/>
          <w:bCs/>
          <w:color w:val="000000"/>
          <w:kern w:val="3"/>
          <w:sz w:val="22"/>
          <w:szCs w:val="22"/>
          <w:lang w:bidi="en-US"/>
        </w:rPr>
        <w:t>dokument</w:t>
      </w:r>
      <w:r w:rsidRPr="00DF4358">
        <w:rPr>
          <w:rStyle w:val="textbf"/>
          <w:rFonts w:ascii="Lato Light" w:eastAsia="DejaVu Sans" w:hAnsi="Lato Light" w:cs="Lato Light"/>
          <w:color w:val="000000"/>
          <w:kern w:val="3"/>
          <w:sz w:val="22"/>
          <w:szCs w:val="22"/>
          <w:lang w:bidi="en-US"/>
        </w:rPr>
        <w:t xml:space="preserve"> </w:t>
      </w:r>
      <w:r w:rsidRPr="00DF4358">
        <w:rPr>
          <w:rStyle w:val="textbf"/>
          <w:rFonts w:ascii="Lato Light" w:eastAsia="DejaVu Sans" w:hAnsi="Lato Light" w:cs="Lato Light"/>
          <w:b w:val="0"/>
          <w:color w:val="000000"/>
          <w:kern w:val="3"/>
          <w:sz w:val="22"/>
          <w:szCs w:val="22"/>
          <w:lang w:bidi="en-US"/>
        </w:rPr>
        <w:t xml:space="preserve">określa zasady świadczenia </w:t>
      </w:r>
      <w:r w:rsidR="00013C14" w:rsidRPr="00DF4358">
        <w:rPr>
          <w:rStyle w:val="textbf"/>
          <w:rFonts w:ascii="Lato Light" w:eastAsia="DejaVu Sans" w:hAnsi="Lato Light" w:cs="Lato Light"/>
          <w:b w:val="0"/>
          <w:color w:val="000000"/>
          <w:kern w:val="3"/>
          <w:sz w:val="22"/>
          <w:szCs w:val="22"/>
          <w:lang w:bidi="en-US"/>
        </w:rPr>
        <w:t>u</w:t>
      </w:r>
      <w:r w:rsidRPr="00DF4358">
        <w:rPr>
          <w:rStyle w:val="textbf"/>
          <w:rFonts w:ascii="Lato Light" w:eastAsia="DejaVu Sans" w:hAnsi="Lato Light" w:cs="Lato Light"/>
          <w:b w:val="0"/>
          <w:color w:val="000000"/>
          <w:kern w:val="3"/>
          <w:sz w:val="22"/>
          <w:szCs w:val="22"/>
          <w:lang w:bidi="en-US"/>
        </w:rPr>
        <w:t xml:space="preserve">sługi </w:t>
      </w:r>
      <w:r w:rsidR="004006C1" w:rsidRPr="00DF4358">
        <w:rPr>
          <w:rStyle w:val="textbf"/>
          <w:rFonts w:ascii="Lato Light" w:eastAsia="DejaVu Sans" w:hAnsi="Lato Light" w:cs="Lato Light"/>
          <w:b w:val="0"/>
          <w:color w:val="000000"/>
          <w:kern w:val="3"/>
          <w:sz w:val="22"/>
          <w:szCs w:val="22"/>
          <w:lang w:bidi="en-US"/>
        </w:rPr>
        <w:t xml:space="preserve">Kolokacji </w:t>
      </w:r>
      <w:r w:rsidR="00013C14" w:rsidRPr="00DF4358">
        <w:rPr>
          <w:rStyle w:val="textbf"/>
          <w:rFonts w:ascii="Lato Light" w:eastAsia="DejaVu Sans" w:hAnsi="Lato Light" w:cs="Lato Light"/>
          <w:b w:val="0"/>
          <w:color w:val="000000"/>
          <w:kern w:val="3"/>
          <w:sz w:val="22"/>
          <w:szCs w:val="22"/>
          <w:lang w:bidi="en-US"/>
        </w:rPr>
        <w:t xml:space="preserve">w Sieci FS </w:t>
      </w:r>
      <w:r w:rsidRPr="00DF4358">
        <w:rPr>
          <w:rStyle w:val="textbf"/>
          <w:rFonts w:ascii="Lato Light" w:eastAsia="DejaVu Sans" w:hAnsi="Lato Light" w:cs="Lato Light"/>
          <w:b w:val="0"/>
          <w:color w:val="000000"/>
          <w:kern w:val="3"/>
          <w:sz w:val="22"/>
          <w:szCs w:val="22"/>
          <w:lang w:bidi="en-US"/>
        </w:rPr>
        <w:t xml:space="preserve">i stanowi uzupełnienie Umowy </w:t>
      </w:r>
      <w:r w:rsidR="00957E64" w:rsidRPr="00DF4358">
        <w:rPr>
          <w:rStyle w:val="textbf"/>
          <w:rFonts w:ascii="Lato Light" w:eastAsia="DejaVu Sans" w:hAnsi="Lato Light" w:cs="Lato Light"/>
          <w:b w:val="0"/>
          <w:color w:val="000000"/>
          <w:kern w:val="3"/>
          <w:sz w:val="22"/>
          <w:szCs w:val="22"/>
          <w:lang w:bidi="en-US"/>
        </w:rPr>
        <w:t>r</w:t>
      </w:r>
      <w:r w:rsidRPr="00DF4358">
        <w:rPr>
          <w:rStyle w:val="textbf"/>
          <w:rFonts w:ascii="Lato Light" w:eastAsia="DejaVu Sans" w:hAnsi="Lato Light" w:cs="Lato Light"/>
          <w:b w:val="0"/>
          <w:color w:val="000000"/>
          <w:kern w:val="3"/>
          <w:sz w:val="22"/>
          <w:szCs w:val="22"/>
          <w:lang w:bidi="en-US"/>
        </w:rPr>
        <w:t xml:space="preserve">amowej w zakresie dostępu do Sieci </w:t>
      </w:r>
      <w:r w:rsidR="00957E64" w:rsidRPr="00DF4358">
        <w:rPr>
          <w:rStyle w:val="textbf"/>
          <w:rFonts w:ascii="Lato Light" w:eastAsia="DejaVu Sans" w:hAnsi="Lato Light" w:cs="Lato Light"/>
          <w:b w:val="0"/>
          <w:color w:val="000000"/>
          <w:kern w:val="3"/>
          <w:sz w:val="22"/>
          <w:szCs w:val="22"/>
          <w:lang w:bidi="en-US"/>
        </w:rPr>
        <w:t>FS, udziela</w:t>
      </w:r>
      <w:r w:rsidR="00F249F3" w:rsidRPr="00DF4358">
        <w:rPr>
          <w:rStyle w:val="textbf"/>
          <w:rFonts w:ascii="Lato Light" w:eastAsia="DejaVu Sans" w:hAnsi="Lato Light" w:cs="Lato Light"/>
          <w:b w:val="0"/>
          <w:color w:val="000000"/>
          <w:kern w:val="3"/>
          <w:sz w:val="22"/>
          <w:szCs w:val="22"/>
          <w:lang w:bidi="en-US"/>
        </w:rPr>
        <w:t>nego przez: Kamil Turoń, prowadzący działalność gospodarczą pod firmą KAMNET TUROŃ KAMIL</w:t>
      </w:r>
      <w:r w:rsidRPr="00DF4358">
        <w:rPr>
          <w:rStyle w:val="textbf"/>
          <w:rFonts w:ascii="Lato Light" w:eastAsia="DejaVu Sans" w:hAnsi="Lato Light" w:cs="Lato Light"/>
          <w:color w:val="000000"/>
          <w:kern w:val="3"/>
          <w:sz w:val="22"/>
          <w:szCs w:val="22"/>
          <w:lang w:bidi="en-US"/>
        </w:rPr>
        <w:t>.</w:t>
      </w:r>
    </w:p>
    <w:p w14:paraId="125B468C" w14:textId="55C16F83" w:rsidR="00F937FF" w:rsidRPr="00DF4358" w:rsidRDefault="00F937FF" w:rsidP="00DF4358">
      <w:pPr>
        <w:pStyle w:val="Style1"/>
        <w:numPr>
          <w:ilvl w:val="0"/>
          <w:numId w:val="1"/>
        </w:numPr>
        <w:spacing w:after="120" w:line="276" w:lineRule="auto"/>
        <w:ind w:left="284" w:hanging="284"/>
        <w:jc w:val="both"/>
        <w:rPr>
          <w:rFonts w:ascii="Lato Light" w:hAnsi="Lato Light" w:cs="Lato Light"/>
          <w:sz w:val="22"/>
          <w:szCs w:val="22"/>
          <w:lang w:val="pl-PL"/>
        </w:rPr>
      </w:pPr>
      <w:r w:rsidRPr="00DF4358">
        <w:rPr>
          <w:rFonts w:ascii="Lato Light" w:hAnsi="Lato Light" w:cs="Lato Light"/>
          <w:sz w:val="22"/>
          <w:szCs w:val="22"/>
          <w:lang w:val="pl-PL"/>
        </w:rPr>
        <w:t xml:space="preserve">Terminy pisane z wielkiej litery mają znaczenie nadane im w Umowie </w:t>
      </w:r>
      <w:r w:rsidR="00F249F3" w:rsidRPr="00DF4358">
        <w:rPr>
          <w:rFonts w:ascii="Lato Light" w:hAnsi="Lato Light" w:cs="Lato Light"/>
          <w:sz w:val="22"/>
          <w:szCs w:val="22"/>
          <w:lang w:val="pl-PL"/>
        </w:rPr>
        <w:t>r</w:t>
      </w:r>
      <w:r w:rsidRPr="00DF4358">
        <w:rPr>
          <w:rFonts w:ascii="Lato Light" w:hAnsi="Lato Light" w:cs="Lato Light"/>
          <w:sz w:val="22"/>
          <w:szCs w:val="22"/>
          <w:lang w:val="pl-PL"/>
        </w:rPr>
        <w:t xml:space="preserve">amowej, chyba że </w:t>
      </w:r>
      <w:r w:rsidR="000132A4" w:rsidRPr="00DF4358">
        <w:rPr>
          <w:rFonts w:ascii="Lato Light" w:hAnsi="Lato Light" w:cs="Lato Light"/>
          <w:sz w:val="22"/>
          <w:szCs w:val="22"/>
          <w:lang w:val="pl-PL"/>
        </w:rPr>
        <w:t xml:space="preserve">niniejszy dokument definiuje </w:t>
      </w:r>
      <w:r w:rsidRPr="00DF4358">
        <w:rPr>
          <w:rFonts w:ascii="Lato Light" w:hAnsi="Lato Light" w:cs="Lato Light"/>
          <w:sz w:val="22"/>
          <w:szCs w:val="22"/>
          <w:lang w:val="pl-PL"/>
        </w:rPr>
        <w:t>je odmiennie.</w:t>
      </w:r>
    </w:p>
    <w:p w14:paraId="65140476" w14:textId="77777777" w:rsidR="00DC14C2" w:rsidRPr="00DF4358" w:rsidRDefault="00DC14C2" w:rsidP="00DF4358">
      <w:pPr>
        <w:pStyle w:val="Style1"/>
        <w:spacing w:after="120" w:line="276" w:lineRule="auto"/>
        <w:jc w:val="center"/>
        <w:rPr>
          <w:rFonts w:ascii="Lato Light" w:hAnsi="Lato Light" w:cs="Lato Light"/>
          <w:sz w:val="22"/>
          <w:szCs w:val="22"/>
          <w:lang w:val="pl-PL"/>
        </w:rPr>
      </w:pPr>
    </w:p>
    <w:p w14:paraId="6D53EACD" w14:textId="476A24CE" w:rsidR="00C73DE3" w:rsidRPr="00DF4358" w:rsidRDefault="00C73DE3" w:rsidP="00DF4358">
      <w:pPr>
        <w:pStyle w:val="Style1"/>
        <w:spacing w:after="120" w:line="276" w:lineRule="auto"/>
        <w:jc w:val="center"/>
        <w:rPr>
          <w:rFonts w:ascii="Lato Light" w:hAnsi="Lato Light" w:cs="Lato Light"/>
          <w:b/>
          <w:bCs/>
          <w:sz w:val="22"/>
          <w:szCs w:val="22"/>
          <w:lang w:val="pl-PL"/>
        </w:rPr>
      </w:pPr>
      <w:r w:rsidRPr="00DF4358">
        <w:rPr>
          <w:rFonts w:ascii="Lato Light" w:hAnsi="Lato Light" w:cs="Lato Light"/>
          <w:b/>
          <w:bCs/>
          <w:sz w:val="22"/>
          <w:szCs w:val="22"/>
          <w:lang w:val="pl-PL"/>
        </w:rPr>
        <w:t xml:space="preserve">§2. </w:t>
      </w:r>
      <w:r w:rsidR="007D73EA" w:rsidRPr="00DF4358">
        <w:rPr>
          <w:rFonts w:ascii="Lato Light" w:hAnsi="Lato Light" w:cs="Lato Light"/>
          <w:b/>
          <w:bCs/>
          <w:sz w:val="22"/>
          <w:szCs w:val="22"/>
          <w:lang w:val="pl-PL"/>
        </w:rPr>
        <w:t xml:space="preserve">Zasady świadczenia </w:t>
      </w:r>
      <w:r w:rsidR="00AC6B47" w:rsidRPr="00DF4358">
        <w:rPr>
          <w:rFonts w:ascii="Lato Light" w:hAnsi="Lato Light" w:cs="Lato Light"/>
          <w:b/>
          <w:bCs/>
          <w:sz w:val="22"/>
          <w:szCs w:val="22"/>
          <w:lang w:val="pl-PL"/>
        </w:rPr>
        <w:t>Kolokacji</w:t>
      </w:r>
    </w:p>
    <w:p w14:paraId="75031E88" w14:textId="0EB9877C" w:rsidR="00582C13" w:rsidRPr="00DF4358" w:rsidRDefault="00640A29"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W ramach usługi Kolokacji OSD zapewnia fizyczną przestrzeń </w:t>
      </w:r>
      <w:r w:rsidR="00D148FA" w:rsidRPr="00DF4358">
        <w:rPr>
          <w:rFonts w:ascii="Lato Light" w:hAnsi="Lato Light" w:cs="Lato Light"/>
          <w:sz w:val="22"/>
          <w:szCs w:val="22"/>
          <w:lang w:val="pl-PL"/>
        </w:rPr>
        <w:t xml:space="preserve">lub urządzenia techniczne </w:t>
      </w:r>
      <w:r w:rsidR="00E33B90" w:rsidRPr="00DF4358">
        <w:rPr>
          <w:rFonts w:ascii="Lato Light" w:hAnsi="Lato Light" w:cs="Lato Light"/>
          <w:sz w:val="22"/>
          <w:szCs w:val="22"/>
          <w:lang w:val="pl-PL"/>
        </w:rPr>
        <w:t xml:space="preserve">w celu umieszczenia i podłączenia niezbędnego sprzętu OK podłączającego swoją sieć do Sieci FS lub korzystającego z </w:t>
      </w:r>
      <w:r w:rsidR="000C39F7" w:rsidRPr="00DF4358">
        <w:rPr>
          <w:rFonts w:ascii="Lato Light" w:hAnsi="Lato Light" w:cs="Lato Light"/>
          <w:sz w:val="22"/>
          <w:szCs w:val="22"/>
          <w:lang w:val="pl-PL"/>
        </w:rPr>
        <w:t>Lokalnej pętli abonenckiej.</w:t>
      </w:r>
    </w:p>
    <w:p w14:paraId="5FB563E8" w14:textId="1E477EB2" w:rsidR="00CB0E42" w:rsidRPr="00DF4358" w:rsidRDefault="00CB0E42"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Kolokacja jest świadczona w:</w:t>
      </w:r>
    </w:p>
    <w:p w14:paraId="64E6F549" w14:textId="46EEECCD" w:rsidR="00CB0E42" w:rsidRPr="00DF4358" w:rsidRDefault="00CB0E42"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PWR – w zakresie </w:t>
      </w:r>
      <w:r w:rsidR="00A13DA4" w:rsidRPr="00DF4358">
        <w:rPr>
          <w:rFonts w:ascii="Lato Light" w:hAnsi="Lato Light" w:cs="Lato Light"/>
          <w:sz w:val="22"/>
          <w:szCs w:val="22"/>
          <w:lang w:val="pl-PL"/>
        </w:rPr>
        <w:t>w jakim OK korzysta z usługi Kolokacji w związku z korzystaniem z usługi BSA w Sieci FS;</w:t>
      </w:r>
    </w:p>
    <w:p w14:paraId="1CCAD4F6" w14:textId="06F381E6" w:rsidR="00A13DA4" w:rsidRPr="00DF4358" w:rsidRDefault="00A13DA4"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w </w:t>
      </w:r>
      <w:r w:rsidR="00A71A42" w:rsidRPr="00DF4358">
        <w:rPr>
          <w:rFonts w:ascii="Lato Light" w:hAnsi="Lato Light" w:cs="Lato Light"/>
          <w:sz w:val="22"/>
          <w:szCs w:val="22"/>
          <w:lang w:val="pl-PL"/>
        </w:rPr>
        <w:t>PDU usługi LLU – w zakresie w jakim OK korzysta z usługi Kolokacji w związku z korzystaniem z usługi LLU w Sieci FS</w:t>
      </w:r>
      <w:r w:rsidR="00940D67" w:rsidRPr="00DF4358">
        <w:rPr>
          <w:rFonts w:ascii="Lato Light" w:hAnsi="Lato Light" w:cs="Lato Light"/>
          <w:sz w:val="22"/>
          <w:szCs w:val="22"/>
          <w:lang w:val="pl-PL"/>
        </w:rPr>
        <w:t>;</w:t>
      </w:r>
    </w:p>
    <w:p w14:paraId="2FC9F224" w14:textId="67358874" w:rsidR="00106DC8" w:rsidRPr="00DF4358" w:rsidRDefault="00940D67"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w pozostałych punktach Sieci FS, w których świadczenie usługi Kolokacji jest technicznie możliwe i w takim zakresie, w jakim jest technicznie możliwe.</w:t>
      </w:r>
    </w:p>
    <w:p w14:paraId="2F4CCDF8" w14:textId="4E6625A1" w:rsidR="0079480F" w:rsidRPr="00DF4358" w:rsidRDefault="0079480F"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W ramach Usługi Kolokacji</w:t>
      </w:r>
      <w:r w:rsidR="00FF6B43" w:rsidRPr="00DF4358">
        <w:rPr>
          <w:rFonts w:ascii="Lato Light" w:hAnsi="Lato Light" w:cs="Lato Light"/>
          <w:sz w:val="22"/>
          <w:szCs w:val="22"/>
          <w:lang w:val="pl-PL"/>
        </w:rPr>
        <w:t>,</w:t>
      </w:r>
      <w:r w:rsidRPr="00DF4358">
        <w:rPr>
          <w:rFonts w:ascii="Lato Light" w:hAnsi="Lato Light" w:cs="Lato Light"/>
          <w:sz w:val="22"/>
          <w:szCs w:val="22"/>
          <w:lang w:val="pl-PL"/>
        </w:rPr>
        <w:t xml:space="preserve"> OSD zapewnia zasilanie energią elektryczną </w:t>
      </w:r>
      <w:r w:rsidR="006359CB" w:rsidRPr="00DF4358">
        <w:rPr>
          <w:rFonts w:ascii="Lato Light" w:hAnsi="Lato Light" w:cs="Lato Light"/>
          <w:sz w:val="22"/>
          <w:szCs w:val="22"/>
          <w:lang w:val="pl-PL"/>
        </w:rPr>
        <w:t xml:space="preserve">tam, gdzie znajdują się urządzenia </w:t>
      </w:r>
      <w:r w:rsidR="00016C70" w:rsidRPr="00DF4358">
        <w:rPr>
          <w:rFonts w:ascii="Lato Light" w:hAnsi="Lato Light" w:cs="Lato Light"/>
          <w:sz w:val="22"/>
          <w:szCs w:val="22"/>
          <w:lang w:val="pl-PL"/>
        </w:rPr>
        <w:t xml:space="preserve">aktywne </w:t>
      </w:r>
      <w:r w:rsidR="006359CB" w:rsidRPr="00DF4358">
        <w:rPr>
          <w:rFonts w:ascii="Lato Light" w:hAnsi="Lato Light" w:cs="Lato Light"/>
          <w:sz w:val="22"/>
          <w:szCs w:val="22"/>
          <w:lang w:val="pl-PL"/>
        </w:rPr>
        <w:t>OSD</w:t>
      </w:r>
      <w:r w:rsidR="00016C70" w:rsidRPr="00DF4358">
        <w:rPr>
          <w:rFonts w:ascii="Lato Light" w:hAnsi="Lato Light" w:cs="Lato Light"/>
          <w:sz w:val="22"/>
          <w:szCs w:val="22"/>
          <w:lang w:val="pl-PL"/>
        </w:rPr>
        <w:t xml:space="preserve"> niestanowiące urządzeń </w:t>
      </w:r>
      <w:r w:rsidR="00DE23F7" w:rsidRPr="00DF4358">
        <w:rPr>
          <w:rFonts w:ascii="Lato Light" w:hAnsi="Lato Light" w:cs="Lato Light"/>
          <w:sz w:val="22"/>
          <w:szCs w:val="22"/>
          <w:lang w:val="pl-PL"/>
        </w:rPr>
        <w:t>abonenckich</w:t>
      </w:r>
      <w:r w:rsidR="009A6C54" w:rsidRPr="00DF4358">
        <w:rPr>
          <w:rFonts w:ascii="Lato Light" w:hAnsi="Lato Light" w:cs="Lato Light"/>
          <w:sz w:val="22"/>
          <w:szCs w:val="22"/>
          <w:lang w:val="pl-PL"/>
        </w:rPr>
        <w:t xml:space="preserve">, w zakresie zasilania elektrycznego 230V </w:t>
      </w:r>
      <w:r w:rsidR="004E4F07" w:rsidRPr="00DF4358">
        <w:rPr>
          <w:rFonts w:ascii="Lato Light" w:hAnsi="Lato Light" w:cs="Lato Light"/>
          <w:sz w:val="22"/>
          <w:szCs w:val="22"/>
          <w:lang w:val="pl-PL"/>
        </w:rPr>
        <w:t>(50Hz)</w:t>
      </w:r>
      <w:r w:rsidR="008B0F9B" w:rsidRPr="00DF4358">
        <w:rPr>
          <w:rFonts w:ascii="Lato Light" w:hAnsi="Lato Light" w:cs="Lato Light"/>
          <w:sz w:val="22"/>
          <w:szCs w:val="22"/>
          <w:lang w:val="pl-PL"/>
        </w:rPr>
        <w:t>.</w:t>
      </w:r>
    </w:p>
    <w:p w14:paraId="7B92C973" w14:textId="34A60133" w:rsidR="008B4C2D" w:rsidRPr="00DF4358" w:rsidRDefault="008B4C2D"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PWR </w:t>
      </w:r>
      <w:r w:rsidR="005763E6" w:rsidRPr="00DF4358">
        <w:rPr>
          <w:rFonts w:ascii="Lato Light" w:hAnsi="Lato Light" w:cs="Lato Light"/>
          <w:sz w:val="22"/>
          <w:szCs w:val="22"/>
          <w:lang w:val="pl-PL"/>
        </w:rPr>
        <w:t>zapewnia:</w:t>
      </w:r>
    </w:p>
    <w:p w14:paraId="2F08CAC4" w14:textId="77777777" w:rsidR="005763E6" w:rsidRPr="00DF4358" w:rsidRDefault="005763E6"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miejsce na urządzenia OK: 42U; </w:t>
      </w:r>
    </w:p>
    <w:p w14:paraId="49B59512" w14:textId="77777777" w:rsidR="001B2763" w:rsidRPr="00DF4358" w:rsidRDefault="005763E6"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zapas mocy dla OK</w:t>
      </w:r>
      <w:r w:rsidR="001B2763" w:rsidRPr="00DF4358">
        <w:rPr>
          <w:rFonts w:ascii="Lato Light" w:hAnsi="Lato Light" w:cs="Lato Light"/>
          <w:sz w:val="22"/>
          <w:szCs w:val="22"/>
          <w:lang w:val="pl-PL"/>
        </w:rPr>
        <w:t xml:space="preserve"> równy lub większy nić </w:t>
      </w:r>
      <w:r w:rsidRPr="00DF4358">
        <w:rPr>
          <w:rFonts w:ascii="Lato Light" w:hAnsi="Lato Light" w:cs="Lato Light"/>
          <w:sz w:val="22"/>
          <w:szCs w:val="22"/>
          <w:lang w:val="pl-PL"/>
        </w:rPr>
        <w:t xml:space="preserve">3,5 kW; </w:t>
      </w:r>
    </w:p>
    <w:p w14:paraId="1F2F4404" w14:textId="55A0F07D" w:rsidR="005763E6" w:rsidRPr="00DF4358" w:rsidRDefault="005763E6"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zapas mocy chłodniczej odpowiadającej powyższym wymaganiom</w:t>
      </w:r>
      <w:r w:rsidR="001B2763" w:rsidRPr="00DF4358">
        <w:rPr>
          <w:rFonts w:ascii="Lato Light" w:hAnsi="Lato Light" w:cs="Lato Light"/>
          <w:sz w:val="22"/>
          <w:szCs w:val="22"/>
          <w:lang w:val="pl-PL"/>
        </w:rPr>
        <w:t>.</w:t>
      </w:r>
    </w:p>
    <w:p w14:paraId="5A20AD29" w14:textId="33BB30D3" w:rsidR="00CB61FA" w:rsidRPr="00DF4358" w:rsidRDefault="00CB61FA"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OK zobowiązuje się do: </w:t>
      </w:r>
    </w:p>
    <w:p w14:paraId="24B8B96D" w14:textId="77777777" w:rsidR="00CD6BEB" w:rsidRPr="00DF4358" w:rsidRDefault="00CB61FA"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Zapewnienia, że instalowane w ramach Kolokacji urządzenia i elementy infrastruktury nie będą stwarzały zagrożenia dla </w:t>
      </w:r>
      <w:r w:rsidR="00CD6BEB" w:rsidRPr="00DF4358">
        <w:rPr>
          <w:rFonts w:ascii="Lato Light" w:hAnsi="Lato Light" w:cs="Lato Light"/>
          <w:sz w:val="22"/>
          <w:szCs w:val="22"/>
          <w:lang w:val="pl-PL"/>
        </w:rPr>
        <w:t xml:space="preserve">Sieci FS </w:t>
      </w:r>
      <w:r w:rsidRPr="00DF4358">
        <w:rPr>
          <w:rFonts w:ascii="Lato Light" w:hAnsi="Lato Light" w:cs="Lato Light"/>
          <w:sz w:val="22"/>
          <w:szCs w:val="22"/>
          <w:lang w:val="pl-PL"/>
        </w:rPr>
        <w:t xml:space="preserve">ani ludzi przebywających w pobliżu; </w:t>
      </w:r>
    </w:p>
    <w:p w14:paraId="391896CF" w14:textId="77777777" w:rsidR="004A53B1" w:rsidRPr="00DF4358" w:rsidRDefault="00CD6BEB"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Ubezpieczenia montowanych w ramach Kolokacji </w:t>
      </w:r>
      <w:r w:rsidR="004A53B1" w:rsidRPr="00DF4358">
        <w:rPr>
          <w:rFonts w:ascii="Lato Light" w:hAnsi="Lato Light" w:cs="Lato Light"/>
          <w:sz w:val="22"/>
          <w:szCs w:val="22"/>
          <w:lang w:val="pl-PL"/>
        </w:rPr>
        <w:t xml:space="preserve">urządzeń i elementów infrastruktury </w:t>
      </w:r>
      <w:r w:rsidR="00CB61FA" w:rsidRPr="00DF4358">
        <w:rPr>
          <w:rFonts w:ascii="Lato Light" w:hAnsi="Lato Light" w:cs="Lato Light"/>
          <w:sz w:val="22"/>
          <w:szCs w:val="22"/>
          <w:lang w:val="pl-PL"/>
        </w:rPr>
        <w:t>od następstw nieszczęśliwych wypadków, w tym w szczególności od kradzieży, ognia</w:t>
      </w:r>
      <w:r w:rsidR="004A53B1" w:rsidRPr="00DF4358">
        <w:rPr>
          <w:rFonts w:ascii="Lato Light" w:hAnsi="Lato Light" w:cs="Lato Light"/>
          <w:sz w:val="22"/>
          <w:szCs w:val="22"/>
          <w:lang w:val="pl-PL"/>
        </w:rPr>
        <w:t xml:space="preserve"> lub </w:t>
      </w:r>
      <w:r w:rsidR="00CB61FA" w:rsidRPr="00DF4358">
        <w:rPr>
          <w:rFonts w:ascii="Lato Light" w:hAnsi="Lato Light" w:cs="Lato Light"/>
          <w:sz w:val="22"/>
          <w:szCs w:val="22"/>
          <w:lang w:val="pl-PL"/>
        </w:rPr>
        <w:t xml:space="preserve">powodzi; </w:t>
      </w:r>
    </w:p>
    <w:p w14:paraId="3B8788BD" w14:textId="77777777" w:rsidR="00C77AF8" w:rsidRPr="00DF4358" w:rsidRDefault="004A53B1"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S</w:t>
      </w:r>
      <w:r w:rsidR="00CB61FA" w:rsidRPr="00DF4358">
        <w:rPr>
          <w:rFonts w:ascii="Lato Light" w:hAnsi="Lato Light" w:cs="Lato Light"/>
          <w:sz w:val="22"/>
          <w:szCs w:val="22"/>
          <w:lang w:val="pl-PL"/>
        </w:rPr>
        <w:t>konfigurowan</w:t>
      </w:r>
      <w:r w:rsidRPr="00DF4358">
        <w:rPr>
          <w:rFonts w:ascii="Lato Light" w:hAnsi="Lato Light" w:cs="Lato Light"/>
          <w:sz w:val="22"/>
          <w:szCs w:val="22"/>
          <w:lang w:val="pl-PL"/>
        </w:rPr>
        <w:t>ia</w:t>
      </w:r>
      <w:r w:rsidR="00CB61FA" w:rsidRPr="00DF4358">
        <w:rPr>
          <w:rFonts w:ascii="Lato Light" w:hAnsi="Lato Light" w:cs="Lato Light"/>
          <w:sz w:val="22"/>
          <w:szCs w:val="22"/>
          <w:lang w:val="pl-PL"/>
        </w:rPr>
        <w:t>, zainstalowan</w:t>
      </w:r>
      <w:r w:rsidRPr="00DF4358">
        <w:rPr>
          <w:rFonts w:ascii="Lato Light" w:hAnsi="Lato Light" w:cs="Lato Light"/>
          <w:sz w:val="22"/>
          <w:szCs w:val="22"/>
          <w:lang w:val="pl-PL"/>
        </w:rPr>
        <w:t>ia</w:t>
      </w:r>
      <w:r w:rsidR="00CB61FA" w:rsidRPr="00DF4358">
        <w:rPr>
          <w:rFonts w:ascii="Lato Light" w:hAnsi="Lato Light" w:cs="Lato Light"/>
          <w:sz w:val="22"/>
          <w:szCs w:val="22"/>
          <w:lang w:val="pl-PL"/>
        </w:rPr>
        <w:t xml:space="preserve"> i eksploatowan</w:t>
      </w:r>
      <w:r w:rsidRPr="00DF4358">
        <w:rPr>
          <w:rFonts w:ascii="Lato Light" w:hAnsi="Lato Light" w:cs="Lato Light"/>
          <w:sz w:val="22"/>
          <w:szCs w:val="22"/>
          <w:lang w:val="pl-PL"/>
        </w:rPr>
        <w:t>ia</w:t>
      </w:r>
      <w:r w:rsidR="00CB61FA" w:rsidRPr="00DF4358">
        <w:rPr>
          <w:rFonts w:ascii="Lato Light" w:hAnsi="Lato Light" w:cs="Lato Light"/>
          <w:sz w:val="22"/>
          <w:szCs w:val="22"/>
          <w:lang w:val="pl-PL"/>
        </w:rPr>
        <w:t xml:space="preserve"> </w:t>
      </w:r>
      <w:r w:rsidR="00C77AF8" w:rsidRPr="00DF4358">
        <w:rPr>
          <w:rFonts w:ascii="Lato Light" w:hAnsi="Lato Light" w:cs="Lato Light"/>
          <w:sz w:val="22"/>
          <w:szCs w:val="22"/>
          <w:lang w:val="pl-PL"/>
        </w:rPr>
        <w:t xml:space="preserve">montowanych elementów </w:t>
      </w:r>
      <w:r w:rsidR="00CB61FA" w:rsidRPr="00DF4358">
        <w:rPr>
          <w:rFonts w:ascii="Lato Light" w:hAnsi="Lato Light" w:cs="Lato Light"/>
          <w:sz w:val="22"/>
          <w:szCs w:val="22"/>
          <w:lang w:val="pl-PL"/>
        </w:rPr>
        <w:t xml:space="preserve">zgodnie z instrukcjami producentów, przemysłowymi standardami bezpieczeństwa i wszelkimi instrukcjami i zaleceniami OSD; </w:t>
      </w:r>
    </w:p>
    <w:p w14:paraId="07556031" w14:textId="77777777" w:rsidR="004F4FBC" w:rsidRPr="00DF4358" w:rsidRDefault="00C77AF8"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lastRenderedPageBreak/>
        <w:t xml:space="preserve">Zapewnienia zgodności montowanych urządzeń i elementów infrastruktury z </w:t>
      </w:r>
      <w:r w:rsidR="00CB61FA" w:rsidRPr="00DF4358">
        <w:rPr>
          <w:rFonts w:ascii="Lato Light" w:hAnsi="Lato Light" w:cs="Lato Light"/>
          <w:sz w:val="22"/>
          <w:szCs w:val="22"/>
          <w:lang w:val="pl-PL"/>
        </w:rPr>
        <w:t>infrastrukturą węzła teletechnicznego</w:t>
      </w:r>
      <w:r w:rsidR="004F4FBC" w:rsidRPr="00DF4358">
        <w:rPr>
          <w:rFonts w:ascii="Lato Light" w:hAnsi="Lato Light" w:cs="Lato Light"/>
          <w:sz w:val="22"/>
          <w:szCs w:val="22"/>
          <w:lang w:val="pl-PL"/>
        </w:rPr>
        <w:t xml:space="preserve"> oraz odpowiednimi przepisami i normami</w:t>
      </w:r>
      <w:r w:rsidR="00CB61FA" w:rsidRPr="00DF4358">
        <w:rPr>
          <w:rFonts w:ascii="Lato Light" w:hAnsi="Lato Light" w:cs="Lato Light"/>
          <w:sz w:val="22"/>
          <w:szCs w:val="22"/>
          <w:lang w:val="pl-PL"/>
        </w:rPr>
        <w:t xml:space="preserve">. </w:t>
      </w:r>
    </w:p>
    <w:p w14:paraId="426FDAC6" w14:textId="77777777" w:rsidR="00E5532F" w:rsidRPr="00DF4358" w:rsidRDefault="004F4FBC"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Zapewnienia </w:t>
      </w:r>
      <w:r w:rsidR="002C5464" w:rsidRPr="00DF4358">
        <w:rPr>
          <w:rFonts w:ascii="Lato Light" w:hAnsi="Lato Light" w:cs="Lato Light"/>
          <w:sz w:val="22"/>
          <w:szCs w:val="22"/>
          <w:lang w:val="pl-PL"/>
        </w:rPr>
        <w:t>wykonywania czynności związanych z usługą Kolokacji przez o</w:t>
      </w:r>
      <w:r w:rsidR="00CB61FA" w:rsidRPr="00DF4358">
        <w:rPr>
          <w:rFonts w:ascii="Lato Light" w:hAnsi="Lato Light" w:cs="Lato Light"/>
          <w:sz w:val="22"/>
          <w:szCs w:val="22"/>
          <w:lang w:val="pl-PL"/>
        </w:rPr>
        <w:t xml:space="preserve">soby </w:t>
      </w:r>
      <w:r w:rsidR="002C5464" w:rsidRPr="00DF4358">
        <w:rPr>
          <w:rFonts w:ascii="Lato Light" w:hAnsi="Lato Light" w:cs="Lato Light"/>
          <w:sz w:val="22"/>
          <w:szCs w:val="22"/>
          <w:lang w:val="pl-PL"/>
        </w:rPr>
        <w:t xml:space="preserve">posiadające </w:t>
      </w:r>
      <w:r w:rsidR="00CB61FA" w:rsidRPr="00DF4358">
        <w:rPr>
          <w:rFonts w:ascii="Lato Light" w:hAnsi="Lato Light" w:cs="Lato Light"/>
          <w:sz w:val="22"/>
          <w:szCs w:val="22"/>
          <w:lang w:val="pl-PL"/>
        </w:rPr>
        <w:t>odpowiednie kwalifikacje do pracy na terenie węzł</w:t>
      </w:r>
      <w:r w:rsidR="002C5464" w:rsidRPr="00DF4358">
        <w:rPr>
          <w:rFonts w:ascii="Lato Light" w:hAnsi="Lato Light" w:cs="Lato Light"/>
          <w:sz w:val="22"/>
          <w:szCs w:val="22"/>
          <w:lang w:val="pl-PL"/>
        </w:rPr>
        <w:t>ów</w:t>
      </w:r>
      <w:r w:rsidR="00CB61FA" w:rsidRPr="00DF4358">
        <w:rPr>
          <w:rFonts w:ascii="Lato Light" w:hAnsi="Lato Light" w:cs="Lato Light"/>
          <w:sz w:val="22"/>
          <w:szCs w:val="22"/>
          <w:lang w:val="pl-PL"/>
        </w:rPr>
        <w:t xml:space="preserve"> teletechniczn</w:t>
      </w:r>
      <w:r w:rsidR="002C5464" w:rsidRPr="00DF4358">
        <w:rPr>
          <w:rFonts w:ascii="Lato Light" w:hAnsi="Lato Light" w:cs="Lato Light"/>
          <w:sz w:val="22"/>
          <w:szCs w:val="22"/>
          <w:lang w:val="pl-PL"/>
        </w:rPr>
        <w:t>ych</w:t>
      </w:r>
      <w:r w:rsidR="00CB61FA" w:rsidRPr="00DF4358">
        <w:rPr>
          <w:rFonts w:ascii="Lato Light" w:hAnsi="Lato Light" w:cs="Lato Light"/>
          <w:sz w:val="22"/>
          <w:szCs w:val="22"/>
          <w:lang w:val="pl-PL"/>
        </w:rPr>
        <w:t xml:space="preserve"> i obsługiwania urządzeń OK; </w:t>
      </w:r>
    </w:p>
    <w:p w14:paraId="70D20D65" w14:textId="6C8334A1" w:rsidR="001B5B91" w:rsidRPr="00DF4358" w:rsidRDefault="00E5532F"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Pokrycia szkody poniesionej przez OSD w wyniku działań </w:t>
      </w:r>
      <w:r w:rsidR="00CB61FA" w:rsidRPr="00DF4358">
        <w:rPr>
          <w:rFonts w:ascii="Lato Light" w:hAnsi="Lato Light" w:cs="Lato Light"/>
          <w:sz w:val="22"/>
          <w:szCs w:val="22"/>
          <w:lang w:val="pl-PL"/>
        </w:rPr>
        <w:t>osób</w:t>
      </w:r>
      <w:r w:rsidR="002B28B8" w:rsidRPr="00DF4358">
        <w:rPr>
          <w:rFonts w:ascii="Lato Light" w:hAnsi="Lato Light" w:cs="Lato Light"/>
          <w:sz w:val="22"/>
          <w:szCs w:val="22"/>
          <w:lang w:val="pl-PL"/>
        </w:rPr>
        <w:t>, o których mowa w pkt e. powyżej</w:t>
      </w:r>
      <w:r w:rsidR="003D6175" w:rsidRPr="00DF4358">
        <w:rPr>
          <w:rFonts w:ascii="Lato Light" w:hAnsi="Lato Light" w:cs="Lato Light"/>
          <w:sz w:val="22"/>
          <w:szCs w:val="22"/>
          <w:lang w:val="pl-PL"/>
        </w:rPr>
        <w:t>.</w:t>
      </w:r>
    </w:p>
    <w:p w14:paraId="585D49B2" w14:textId="03CE2E24" w:rsidR="00D83F6D" w:rsidRPr="00DF4358" w:rsidRDefault="00112953"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Uzyskania we własnym zakresie </w:t>
      </w:r>
      <w:r w:rsidR="006D31EF" w:rsidRPr="00DF4358">
        <w:rPr>
          <w:rFonts w:ascii="Lato Light" w:hAnsi="Lato Light" w:cs="Lato Light"/>
          <w:sz w:val="22"/>
          <w:szCs w:val="22"/>
          <w:lang w:val="pl-PL"/>
        </w:rPr>
        <w:t xml:space="preserve">i na własny koszt </w:t>
      </w:r>
      <w:r w:rsidRPr="00DF4358">
        <w:rPr>
          <w:rFonts w:ascii="Lato Light" w:hAnsi="Lato Light" w:cs="Lato Light"/>
          <w:sz w:val="22"/>
          <w:szCs w:val="22"/>
          <w:lang w:val="pl-PL"/>
        </w:rPr>
        <w:t xml:space="preserve">wszelkich zgód i zezwoleń związanych z </w:t>
      </w:r>
      <w:r w:rsidR="006D31EF" w:rsidRPr="00DF4358">
        <w:rPr>
          <w:rFonts w:ascii="Lato Light" w:hAnsi="Lato Light" w:cs="Lato Light"/>
          <w:sz w:val="22"/>
          <w:szCs w:val="22"/>
          <w:lang w:val="pl-PL"/>
        </w:rPr>
        <w:t>doprowadzeniem infrastruktury OOK do miejsca Kolokacji.</w:t>
      </w:r>
    </w:p>
    <w:p w14:paraId="7770B995" w14:textId="4884E6A0" w:rsidR="00390F0C" w:rsidRPr="00DF4358" w:rsidRDefault="00AC6B47"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Wyłączona jest odpowiedzialność </w:t>
      </w:r>
      <w:r w:rsidR="00B17C7D" w:rsidRPr="00DF4358">
        <w:rPr>
          <w:rFonts w:ascii="Lato Light" w:hAnsi="Lato Light" w:cs="Lato Light"/>
          <w:sz w:val="22"/>
          <w:szCs w:val="22"/>
          <w:lang w:val="pl-PL"/>
        </w:rPr>
        <w:t xml:space="preserve">OSD </w:t>
      </w:r>
      <w:r w:rsidRPr="00DF4358">
        <w:rPr>
          <w:rFonts w:ascii="Lato Light" w:hAnsi="Lato Light" w:cs="Lato Light"/>
          <w:sz w:val="22"/>
          <w:szCs w:val="22"/>
          <w:lang w:val="pl-PL"/>
        </w:rPr>
        <w:t xml:space="preserve">za szkody w urządzeniach OK zainstalowanych w ramach Kolokacji wynikające z przyczyn niezależnych od OSD. W </w:t>
      </w:r>
      <w:r w:rsidR="0019108E" w:rsidRPr="00DF4358">
        <w:rPr>
          <w:rFonts w:ascii="Lato Light" w:hAnsi="Lato Light" w:cs="Lato Light"/>
          <w:sz w:val="22"/>
          <w:szCs w:val="22"/>
          <w:lang w:val="pl-PL"/>
        </w:rPr>
        <w:t xml:space="preserve">pozostałym zakresie </w:t>
      </w:r>
      <w:r w:rsidRPr="00DF4358">
        <w:rPr>
          <w:rFonts w:ascii="Lato Light" w:hAnsi="Lato Light" w:cs="Lato Light"/>
          <w:sz w:val="22"/>
          <w:szCs w:val="22"/>
          <w:lang w:val="pl-PL"/>
        </w:rPr>
        <w:t>odpowiedzialność OSD ograniczona będzie do przywrócenia stanu poprzedniego, co</w:t>
      </w:r>
      <w:r w:rsidR="0019108E" w:rsidRPr="00DF4358">
        <w:rPr>
          <w:rFonts w:ascii="Lato Light" w:hAnsi="Lato Light" w:cs="Lato Light"/>
          <w:sz w:val="22"/>
          <w:szCs w:val="22"/>
          <w:lang w:val="pl-PL"/>
        </w:rPr>
        <w:t xml:space="preserve"> </w:t>
      </w:r>
      <w:r w:rsidRPr="00DF4358">
        <w:rPr>
          <w:rFonts w:ascii="Lato Light" w:hAnsi="Lato Light" w:cs="Lato Light"/>
          <w:sz w:val="22"/>
          <w:szCs w:val="22"/>
          <w:lang w:val="pl-PL"/>
        </w:rPr>
        <w:t xml:space="preserve">obejmuje naprawę </w:t>
      </w:r>
      <w:r w:rsidR="0019108E" w:rsidRPr="00DF4358">
        <w:rPr>
          <w:rFonts w:ascii="Lato Light" w:hAnsi="Lato Light" w:cs="Lato Light"/>
          <w:sz w:val="22"/>
          <w:szCs w:val="22"/>
          <w:lang w:val="pl-PL"/>
        </w:rPr>
        <w:t xml:space="preserve">lub wymianę </w:t>
      </w:r>
      <w:r w:rsidRPr="00DF4358">
        <w:rPr>
          <w:rFonts w:ascii="Lato Light" w:hAnsi="Lato Light" w:cs="Lato Light"/>
          <w:sz w:val="22"/>
          <w:szCs w:val="22"/>
          <w:lang w:val="pl-PL"/>
        </w:rPr>
        <w:t>urządzeń OK</w:t>
      </w:r>
      <w:r w:rsidR="0019108E" w:rsidRPr="00DF4358">
        <w:rPr>
          <w:rFonts w:ascii="Lato Light" w:hAnsi="Lato Light" w:cs="Lato Light"/>
          <w:sz w:val="22"/>
          <w:szCs w:val="22"/>
          <w:lang w:val="pl-PL"/>
        </w:rPr>
        <w:t xml:space="preserve"> (z zachowaniem </w:t>
      </w:r>
      <w:r w:rsidRPr="00DF4358">
        <w:rPr>
          <w:rFonts w:ascii="Lato Light" w:hAnsi="Lato Light" w:cs="Lato Light"/>
          <w:sz w:val="22"/>
          <w:szCs w:val="22"/>
          <w:lang w:val="pl-PL"/>
        </w:rPr>
        <w:t>parametr</w:t>
      </w:r>
      <w:r w:rsidR="00390F0C" w:rsidRPr="00DF4358">
        <w:rPr>
          <w:rFonts w:ascii="Lato Light" w:hAnsi="Lato Light" w:cs="Lato Light"/>
          <w:sz w:val="22"/>
          <w:szCs w:val="22"/>
          <w:lang w:val="pl-PL"/>
        </w:rPr>
        <w:t xml:space="preserve">ów </w:t>
      </w:r>
      <w:r w:rsidRPr="00DF4358">
        <w:rPr>
          <w:rFonts w:ascii="Lato Light" w:hAnsi="Lato Light" w:cs="Lato Light"/>
          <w:sz w:val="22"/>
          <w:szCs w:val="22"/>
          <w:lang w:val="pl-PL"/>
        </w:rPr>
        <w:t>technicznych</w:t>
      </w:r>
      <w:r w:rsidR="00390F0C" w:rsidRPr="00DF4358">
        <w:rPr>
          <w:rFonts w:ascii="Lato Light" w:hAnsi="Lato Light" w:cs="Lato Light"/>
          <w:sz w:val="22"/>
          <w:szCs w:val="22"/>
          <w:lang w:val="pl-PL"/>
        </w:rPr>
        <w:t>)</w:t>
      </w:r>
      <w:r w:rsidRPr="00DF4358">
        <w:rPr>
          <w:rFonts w:ascii="Lato Light" w:hAnsi="Lato Light" w:cs="Lato Light"/>
          <w:sz w:val="22"/>
          <w:szCs w:val="22"/>
          <w:lang w:val="pl-PL"/>
        </w:rPr>
        <w:t xml:space="preserve">. </w:t>
      </w:r>
    </w:p>
    <w:p w14:paraId="5673D5A3" w14:textId="30DC144A" w:rsidR="005B4E28" w:rsidRPr="00DF4358" w:rsidRDefault="005B4E28"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OK zobowiązany jest do wykonania na własny koszt</w:t>
      </w:r>
      <w:r w:rsidR="00B17C7D" w:rsidRPr="00DF4358">
        <w:rPr>
          <w:rFonts w:ascii="Lato Light" w:hAnsi="Lato Light" w:cs="Lato Light"/>
          <w:sz w:val="22"/>
          <w:szCs w:val="22"/>
          <w:lang w:val="pl-PL"/>
        </w:rPr>
        <w:t xml:space="preserve"> i</w:t>
      </w:r>
      <w:r w:rsidRPr="00DF4358">
        <w:rPr>
          <w:rFonts w:ascii="Lato Light" w:hAnsi="Lato Light" w:cs="Lato Light"/>
          <w:sz w:val="22"/>
          <w:szCs w:val="22"/>
          <w:lang w:val="pl-PL"/>
        </w:rPr>
        <w:t xml:space="preserve"> pod Nadzorem OSD: </w:t>
      </w:r>
    </w:p>
    <w:p w14:paraId="6191398D" w14:textId="77777777" w:rsidR="005B4E28" w:rsidRPr="00DF4358" w:rsidRDefault="005B4E28"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instalacji i uruchomienia zainstalowanych w Szafie urządzeń OK, </w:t>
      </w:r>
    </w:p>
    <w:p w14:paraId="7AF8D5EF" w14:textId="43DAA4B1" w:rsidR="005B4E28" w:rsidRPr="00DF4358" w:rsidRDefault="005B4E28"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okablowania urządzeń OK do tablicy rozdzielczej prądu stałego</w:t>
      </w:r>
      <w:r w:rsidR="001800CE" w:rsidRPr="00DF4358">
        <w:rPr>
          <w:rFonts w:ascii="Lato Light" w:hAnsi="Lato Light" w:cs="Lato Light"/>
          <w:sz w:val="22"/>
          <w:szCs w:val="22"/>
          <w:lang w:val="pl-PL"/>
        </w:rPr>
        <w:t xml:space="preserve"> lub przemiennego</w:t>
      </w:r>
      <w:r w:rsidRPr="00DF4358">
        <w:rPr>
          <w:rFonts w:ascii="Lato Light" w:hAnsi="Lato Light" w:cs="Lato Light"/>
          <w:sz w:val="22"/>
          <w:szCs w:val="22"/>
          <w:lang w:val="pl-PL"/>
        </w:rPr>
        <w:t xml:space="preserve">, listwy uziemiającej i przełącznic OSD, </w:t>
      </w:r>
    </w:p>
    <w:p w14:paraId="2FC39B27" w14:textId="5B202358" w:rsidR="00403846" w:rsidRPr="00DF4358" w:rsidRDefault="005B4E28" w:rsidP="00DF4358">
      <w:pPr>
        <w:pStyle w:val="Style1"/>
        <w:numPr>
          <w:ilvl w:val="1"/>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zestawienia połączeń pomiędzy urządzeniami OK zainstalowanymi w jednej Szafie.</w:t>
      </w:r>
    </w:p>
    <w:p w14:paraId="35B28FDB" w14:textId="26191685" w:rsidR="00BD3F2C" w:rsidRPr="00DF4358" w:rsidRDefault="00BD3F2C"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Na życzenie OSD, przekazane na piśmie lub drogą elektroniczną za pośrednictwem SK, OK w ciągu 7 (siedem) DR przedstawi OSD listę urządzeń OK aktualnie zainstalowanych w </w:t>
      </w:r>
      <w:r w:rsidR="00307B33" w:rsidRPr="00DF4358">
        <w:rPr>
          <w:rFonts w:ascii="Lato Light" w:hAnsi="Lato Light" w:cs="Lato Light"/>
          <w:sz w:val="22"/>
          <w:szCs w:val="22"/>
          <w:lang w:val="pl-PL"/>
        </w:rPr>
        <w:t xml:space="preserve">ramach usługi Kolokacji (z podziałem na poszczególne lokalizacje) </w:t>
      </w:r>
      <w:r w:rsidRPr="00DF4358">
        <w:rPr>
          <w:rFonts w:ascii="Lato Light" w:hAnsi="Lato Light" w:cs="Lato Light"/>
          <w:sz w:val="22"/>
          <w:szCs w:val="22"/>
          <w:lang w:val="pl-PL"/>
        </w:rPr>
        <w:t>lub informację, że lista urządzeń wcześniej przekazana pozostaje bez zmian.</w:t>
      </w:r>
    </w:p>
    <w:p w14:paraId="60310DE2" w14:textId="54FBA6AD" w:rsidR="003C04E2" w:rsidRPr="00DF4358" w:rsidRDefault="003C04E2"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OK wyraża zgodę na współkorzystanie z Miejsca Kolokacji przez innych przedsiębiorców, jeśli dojdzie do zawarcia stosownych umów pomiędzy tymi przedsiębiorcami a OSD</w:t>
      </w:r>
      <w:r w:rsidR="00CC6336" w:rsidRPr="00DF4358">
        <w:rPr>
          <w:rFonts w:ascii="Lato Light" w:hAnsi="Lato Light" w:cs="Lato Light"/>
          <w:sz w:val="22"/>
          <w:szCs w:val="22"/>
          <w:lang w:val="pl-PL"/>
        </w:rPr>
        <w:t>.</w:t>
      </w:r>
    </w:p>
    <w:p w14:paraId="2D1E3F49" w14:textId="55466736" w:rsidR="00CC6336" w:rsidRPr="00DF4358" w:rsidRDefault="00CC6336"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OSD </w:t>
      </w:r>
      <w:r w:rsidR="00B55256" w:rsidRPr="00DF4358">
        <w:rPr>
          <w:rFonts w:ascii="Lato Light" w:hAnsi="Lato Light" w:cs="Lato Light"/>
          <w:sz w:val="22"/>
          <w:szCs w:val="22"/>
          <w:lang w:val="pl-PL"/>
        </w:rPr>
        <w:t xml:space="preserve">przysługuje </w:t>
      </w:r>
      <w:r w:rsidRPr="00DF4358">
        <w:rPr>
          <w:rFonts w:ascii="Lato Light" w:hAnsi="Lato Light" w:cs="Lato Light"/>
          <w:sz w:val="22"/>
          <w:szCs w:val="22"/>
          <w:lang w:val="pl-PL"/>
        </w:rPr>
        <w:t xml:space="preserve">prawo kontroli połączeń oraz okablowania urządzeń zainstalowanych przez OK w Szafie OSD, po uprzednim powiadomieniu OK poprzez SK z co najmniej jednodniowym wyprzedzeniem. Kontrola powinna być wykonywana w dni powszednie w godzinach 8:00-16:00. W celu przeprowadzenia kontroli OK jest zobowiązany do stawienia się we wskazanym przez OSD miejscu i terminie. </w:t>
      </w:r>
    </w:p>
    <w:p w14:paraId="1712121F" w14:textId="11B8AC1A" w:rsidR="00CC6336" w:rsidRPr="00DF4358" w:rsidRDefault="00CC6336" w:rsidP="00DF4358">
      <w:pPr>
        <w:pStyle w:val="Style1"/>
        <w:numPr>
          <w:ilvl w:val="0"/>
          <w:numId w:val="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W przypadku, gdy OSD stwierdzi, że urządzenia zainstalowane w Szafie OSD powodują zakłócenia sąsiadujących z Szafą urządzeń lub też, że występują połączenia lub okablowania niezgodne z zatwierdzonym przez OSD a projektem technicznym, OK zostanie niezwłocznie o tym fakcie powiadomiony. OK ma obowiązek zapewnić usunięcie stwierdzonych nieprawidłowości</w:t>
      </w:r>
      <w:r w:rsidR="00B55256" w:rsidRPr="00DF4358">
        <w:rPr>
          <w:rFonts w:ascii="Lato Light" w:hAnsi="Lato Light" w:cs="Lato Light"/>
          <w:sz w:val="22"/>
          <w:szCs w:val="22"/>
          <w:lang w:val="pl-PL"/>
        </w:rPr>
        <w:t xml:space="preserve"> w wyznaczonym terminie.</w:t>
      </w:r>
    </w:p>
    <w:p w14:paraId="618BF136" w14:textId="77777777" w:rsidR="00431938" w:rsidRPr="00DF4358" w:rsidRDefault="00431938" w:rsidP="00DF4358">
      <w:pPr>
        <w:pStyle w:val="Style1"/>
        <w:spacing w:after="120" w:line="276" w:lineRule="auto"/>
        <w:jc w:val="both"/>
        <w:rPr>
          <w:rFonts w:ascii="Lato Light" w:hAnsi="Lato Light" w:cs="Lato Light"/>
          <w:sz w:val="22"/>
          <w:szCs w:val="22"/>
          <w:lang w:val="pl-PL"/>
        </w:rPr>
      </w:pPr>
    </w:p>
    <w:p w14:paraId="42126497" w14:textId="544E82AA" w:rsidR="00932D68" w:rsidRPr="00DF4358" w:rsidRDefault="00A531A3" w:rsidP="00DF4358">
      <w:pPr>
        <w:pStyle w:val="Style1"/>
        <w:spacing w:after="120" w:line="276" w:lineRule="auto"/>
        <w:ind w:left="0"/>
        <w:jc w:val="center"/>
        <w:rPr>
          <w:rFonts w:ascii="Lato Light" w:hAnsi="Lato Light" w:cs="Lato Light"/>
          <w:sz w:val="22"/>
          <w:szCs w:val="22"/>
          <w:lang w:val="pl-PL"/>
        </w:rPr>
      </w:pPr>
      <w:r w:rsidRPr="00DF4358">
        <w:rPr>
          <w:rFonts w:ascii="Lato Light" w:hAnsi="Lato Light" w:cs="Lato Light"/>
          <w:b/>
          <w:bCs/>
          <w:sz w:val="22"/>
          <w:szCs w:val="22"/>
          <w:lang w:val="pl-PL"/>
        </w:rPr>
        <w:t>§3. Zamówienia</w:t>
      </w:r>
    </w:p>
    <w:p w14:paraId="17B48F61" w14:textId="77777777" w:rsidR="008B0F9B" w:rsidRPr="00DF4358" w:rsidRDefault="008B0F9B"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Wszelkie prace związane z Kolokacją wykonywane są na podstawie zaakceptowanego Zamówienia, po potwierdzeniu przez OSD: </w:t>
      </w:r>
    </w:p>
    <w:p w14:paraId="04ED4466" w14:textId="77777777" w:rsidR="008B0F9B" w:rsidRPr="00DF4358" w:rsidRDefault="008B0F9B" w:rsidP="00DF4358">
      <w:pPr>
        <w:pStyle w:val="Style1"/>
        <w:numPr>
          <w:ilvl w:val="1"/>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terminu instalacji lub demontażu urządzeń lub elementów infrastruktury,</w:t>
      </w:r>
    </w:p>
    <w:p w14:paraId="1D65AD76" w14:textId="77777777" w:rsidR="008B0F9B" w:rsidRPr="00DF4358" w:rsidRDefault="008B0F9B" w:rsidP="00DF4358">
      <w:pPr>
        <w:pStyle w:val="Style1"/>
        <w:numPr>
          <w:ilvl w:val="1"/>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lastRenderedPageBreak/>
        <w:t xml:space="preserve">liczby i rodzaju urządzeń OK lub innych elementów instalowanych w ramach Kolokacji, </w:t>
      </w:r>
    </w:p>
    <w:p w14:paraId="60BC4861" w14:textId="77777777" w:rsidR="008B0F9B" w:rsidRPr="00DF4358" w:rsidRDefault="008B0F9B" w:rsidP="00DF4358">
      <w:pPr>
        <w:pStyle w:val="Style1"/>
        <w:numPr>
          <w:ilvl w:val="1"/>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możliwości technicznych oraz warunków wykonania Zamówienia.</w:t>
      </w:r>
    </w:p>
    <w:p w14:paraId="32319A24" w14:textId="77777777" w:rsidR="008B0F9B" w:rsidRPr="00DF4358" w:rsidRDefault="008B0F9B"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W przypadku niezgodności pomiędzy wykonywanymi pracami, a złożonym i zaakceptowanym Zamówieniem, OSD przysługuje prawo niezwłocznego wstrzymania wszelkich prac do momentu poprawienia Zamówienia i ponownej weryfikacji możliwości technicznych jego wykonania. W takiej sytuacji, OK nie przysługują żadne kary umowne lub bonifikaty związane z naruszeniem terminów aktywacji usługi.</w:t>
      </w:r>
    </w:p>
    <w:p w14:paraId="60682AAE" w14:textId="77777777" w:rsidR="00DF7DD6" w:rsidRPr="00DF4358" w:rsidRDefault="00490E15"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Przy realizacji Kolokacji OK doprowadza własny kabel do Przełącznicy OSD poprzez inne elementy Sieci FS, wskazane przez OSD. OK zapewnia również połączenie od swoich urządzeń telekomunikacyjnych do tej przełącznicy. OK ponosi wszystkie koszty związane z realizacją połączenia oraz koszty niezbędnych prac. </w:t>
      </w:r>
    </w:p>
    <w:p w14:paraId="442F0EC9" w14:textId="77777777" w:rsidR="00DF7DD6" w:rsidRPr="00DF4358" w:rsidRDefault="00DF7DD6"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Prace określone w ust. 3 powyżej wykonywać będzie:</w:t>
      </w:r>
    </w:p>
    <w:p w14:paraId="37C85A21" w14:textId="77777777" w:rsidR="00661065" w:rsidRPr="00DF4358" w:rsidRDefault="00DF7DD6" w:rsidP="00DF4358">
      <w:pPr>
        <w:pStyle w:val="Style1"/>
        <w:numPr>
          <w:ilvl w:val="1"/>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albo OSD na podstawie zaakceptowanego przez OK kosztorysu i wcześniej wykonanego przez OK projektu technicznego, zgodnie z procedurą opisaną w </w:t>
      </w:r>
      <w:r w:rsidR="00661065" w:rsidRPr="00DF4358">
        <w:rPr>
          <w:rFonts w:ascii="Lato Light" w:hAnsi="Lato Light" w:cs="Lato Light"/>
          <w:sz w:val="22"/>
          <w:szCs w:val="22"/>
          <w:lang w:val="pl-PL"/>
        </w:rPr>
        <w:t>u</w:t>
      </w:r>
      <w:r w:rsidRPr="00DF4358">
        <w:rPr>
          <w:rFonts w:ascii="Lato Light" w:hAnsi="Lato Light" w:cs="Lato Light"/>
          <w:sz w:val="22"/>
          <w:szCs w:val="22"/>
          <w:lang w:val="pl-PL"/>
        </w:rPr>
        <w:t xml:space="preserve">mowie </w:t>
      </w:r>
      <w:r w:rsidR="00661065" w:rsidRPr="00DF4358">
        <w:rPr>
          <w:rFonts w:ascii="Lato Light" w:hAnsi="Lato Light" w:cs="Lato Light"/>
          <w:sz w:val="22"/>
          <w:szCs w:val="22"/>
          <w:lang w:val="pl-PL"/>
        </w:rPr>
        <w:t>r</w:t>
      </w:r>
      <w:r w:rsidRPr="00DF4358">
        <w:rPr>
          <w:rFonts w:ascii="Lato Light" w:hAnsi="Lato Light" w:cs="Lato Light"/>
          <w:sz w:val="22"/>
          <w:szCs w:val="22"/>
          <w:lang w:val="pl-PL"/>
        </w:rPr>
        <w:t xml:space="preserve">amowej, </w:t>
      </w:r>
    </w:p>
    <w:p w14:paraId="53041B33" w14:textId="1C366A93" w:rsidR="00490E15" w:rsidRPr="00DF4358" w:rsidRDefault="00DF7DD6" w:rsidP="00DF4358">
      <w:pPr>
        <w:pStyle w:val="Style1"/>
        <w:numPr>
          <w:ilvl w:val="1"/>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albo OK pod Nadzorem OSD na podstawie wcześniej wykonanego przez OK i zaakceptowanego przez OSD projektu technicznego</w:t>
      </w:r>
      <w:r w:rsidR="00661065" w:rsidRPr="00DF4358">
        <w:rPr>
          <w:rFonts w:ascii="Lato Light" w:hAnsi="Lato Light" w:cs="Lato Light"/>
          <w:sz w:val="22"/>
          <w:szCs w:val="22"/>
          <w:lang w:val="pl-PL"/>
        </w:rPr>
        <w:t>.</w:t>
      </w:r>
    </w:p>
    <w:p w14:paraId="3E9CFDC6" w14:textId="0B3353C7" w:rsidR="00490E15" w:rsidRPr="00DF4358" w:rsidRDefault="00490E15"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W celu zestawienia drogi optycznej może zajść konieczność dokonania niezbędnych spawów włókien światłowodowych oraz następnie niezbędnych pomiarów powykonawczych.</w:t>
      </w:r>
    </w:p>
    <w:p w14:paraId="62C1352B" w14:textId="698511CB" w:rsidR="00774308" w:rsidRPr="00DF4358" w:rsidRDefault="00774308"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W przypadku przekazania przez OSD odpowiedzi negatywnej na Zamówienie, przy powołaniu się na brak możliwości technicznych świadczenia Kolokacji, OK może wystąpić do OSD z wnioskiem o przeprowadzenie Inspekcji, złożonym do OSD w terminie do 14 (czternastu) DR od dnia przekazania przez OSD odpowiedzi negatywnej. Strony wspólnie przeprowadzą Inspekcję w terminie uzgodnionym przez Strony, nie dłuższym niż 7 (siedem) DR od otrzymania przez OSD wniosku o Inspekcję. Po przeprowadzonej Inspekcji Strony niezwłocznie sporządzą protokół. </w:t>
      </w:r>
    </w:p>
    <w:p w14:paraId="2921AA5C" w14:textId="77777777" w:rsidR="00774308" w:rsidRPr="00DF4358" w:rsidRDefault="00774308"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W przypadku, gdy Inspekcja nie potwierdzi braku możliwości technicznych, protokół z Inspekcji będzie zawierał również warunki techniczne właściwe dla realizacji Zamówienia. W przypadku, gdy OK bierze udział w Inspekcji, OSD przekazuje OK protokół z Inspekcji, podczas Inspekcji. W przeciwnym wypadku OSD przekazuje ten protokół w terminie do 2 (dwóch) DR od dnia przeprowadzenia Inspekcji. </w:t>
      </w:r>
    </w:p>
    <w:p w14:paraId="66DCE441" w14:textId="563B22DE" w:rsidR="00774308" w:rsidRPr="00DF4358" w:rsidRDefault="00774308"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 xml:space="preserve">Z tytułu przeprowadzenia Inspekcji OSD nie pobiera opłat z wyłączeniem sytuacji, w której Inspekcja potwierdzi zasadność przekazanej przez OSD odpowiedzi negatywnej tj. brak możliwości technicznych. W takiej sytuacji OK będzie zobowiązany uiścić opłatę równą opłacie jak za Nadzór OSD, o którym mowa w </w:t>
      </w:r>
      <w:r w:rsidR="009E61F3" w:rsidRPr="00DF4358">
        <w:rPr>
          <w:rFonts w:ascii="Lato Light" w:hAnsi="Lato Light" w:cs="Lato Light"/>
          <w:sz w:val="22"/>
          <w:szCs w:val="22"/>
          <w:lang w:val="pl-PL"/>
        </w:rPr>
        <w:t>u</w:t>
      </w:r>
      <w:r w:rsidRPr="00DF4358">
        <w:rPr>
          <w:rFonts w:ascii="Lato Light" w:hAnsi="Lato Light" w:cs="Lato Light"/>
          <w:sz w:val="22"/>
          <w:szCs w:val="22"/>
          <w:lang w:val="pl-PL"/>
        </w:rPr>
        <w:t xml:space="preserve">mowie </w:t>
      </w:r>
      <w:r w:rsidR="009E61F3" w:rsidRPr="00DF4358">
        <w:rPr>
          <w:rFonts w:ascii="Lato Light" w:hAnsi="Lato Light" w:cs="Lato Light"/>
          <w:sz w:val="22"/>
          <w:szCs w:val="22"/>
          <w:lang w:val="pl-PL"/>
        </w:rPr>
        <w:t>r</w:t>
      </w:r>
      <w:r w:rsidRPr="00DF4358">
        <w:rPr>
          <w:rFonts w:ascii="Lato Light" w:hAnsi="Lato Light" w:cs="Lato Light"/>
          <w:sz w:val="22"/>
          <w:szCs w:val="22"/>
          <w:lang w:val="pl-PL"/>
        </w:rPr>
        <w:t>amowej. W przypadku niestawienia się jednej ze Stron w terminie ustalonym na dokonanie Inspekcji, Strona, której przedstawiciel stawił się w wyznaczonym miejscu i czasie obciąża drugą Stronę opłatą w wysokości, jak za 1 (jedną) godzinę Nadzoru OSD, sprawowanego w danych godzinach.</w:t>
      </w:r>
    </w:p>
    <w:p w14:paraId="0B541EAF" w14:textId="73D5483A" w:rsidR="00FC26AE" w:rsidRPr="00DF4358" w:rsidRDefault="00FC26AE" w:rsidP="00DF4358">
      <w:pPr>
        <w:pStyle w:val="Style1"/>
        <w:numPr>
          <w:ilvl w:val="0"/>
          <w:numId w:val="12"/>
        </w:numPr>
        <w:spacing w:after="120" w:line="276" w:lineRule="auto"/>
        <w:jc w:val="both"/>
        <w:rPr>
          <w:rFonts w:ascii="Lato Light" w:hAnsi="Lato Light" w:cs="Lato Light"/>
          <w:sz w:val="22"/>
          <w:szCs w:val="22"/>
          <w:lang w:val="pl-PL"/>
        </w:rPr>
      </w:pPr>
      <w:r w:rsidRPr="00DF4358">
        <w:rPr>
          <w:rFonts w:ascii="Lato Light" w:hAnsi="Lato Light" w:cs="Lato Light"/>
          <w:sz w:val="22"/>
          <w:szCs w:val="22"/>
          <w:lang w:val="pl-PL"/>
        </w:rPr>
        <w:t>W zakresie nieuregulowanym, stosuje się odpowiednie postanowienia umowy ramowej.</w:t>
      </w:r>
    </w:p>
    <w:p w14:paraId="13AD4CB8" w14:textId="77777777" w:rsidR="00932D68" w:rsidRPr="00DF4358" w:rsidRDefault="00932D68" w:rsidP="00DF4358">
      <w:pPr>
        <w:pStyle w:val="Style1"/>
        <w:spacing w:after="120" w:line="276" w:lineRule="auto"/>
        <w:jc w:val="both"/>
        <w:rPr>
          <w:rFonts w:ascii="Lato Light" w:hAnsi="Lato Light" w:cs="Lato Light"/>
          <w:sz w:val="22"/>
          <w:szCs w:val="22"/>
          <w:lang w:val="pl-PL"/>
        </w:rPr>
      </w:pPr>
    </w:p>
    <w:sectPr w:rsidR="00932D68" w:rsidRPr="00DF435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BE8A0" w14:textId="77777777" w:rsidR="00A30C26" w:rsidRDefault="00A30C26" w:rsidP="002D66AF">
      <w:pPr>
        <w:spacing w:after="0" w:line="240" w:lineRule="auto"/>
      </w:pPr>
      <w:r>
        <w:separator/>
      </w:r>
    </w:p>
  </w:endnote>
  <w:endnote w:type="continuationSeparator" w:id="0">
    <w:p w14:paraId="44A5FB6C" w14:textId="77777777" w:rsidR="00A30C26" w:rsidRDefault="00A30C26" w:rsidP="002D6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ato Light">
    <w:altName w:val="Segoe UI"/>
    <w:charset w:val="00"/>
    <w:family w:val="swiss"/>
    <w:pitch w:val="variable"/>
    <w:sig w:usb0="E10002FF" w:usb1="5000ECFF" w:usb2="00000021" w:usb3="00000000" w:csb0="0000019F" w:csb1="00000000"/>
  </w:font>
  <w:font w:name="DejaVu Sans">
    <w:charset w:val="EE"/>
    <w:family w:val="swiss"/>
    <w:pitch w:val="variable"/>
    <w:sig w:usb0="E7000EFF"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ato Light" w:hAnsi="Lato Light"/>
        <w:sz w:val="22"/>
        <w:szCs w:val="18"/>
      </w:rPr>
      <w:id w:val="142240026"/>
      <w:docPartObj>
        <w:docPartGallery w:val="Page Numbers (Bottom of Page)"/>
        <w:docPartUnique/>
      </w:docPartObj>
    </w:sdtPr>
    <w:sdtContent>
      <w:sdt>
        <w:sdtPr>
          <w:rPr>
            <w:rFonts w:ascii="Lato Light" w:hAnsi="Lato Light"/>
            <w:sz w:val="22"/>
            <w:szCs w:val="18"/>
          </w:rPr>
          <w:id w:val="-1769616900"/>
          <w:docPartObj>
            <w:docPartGallery w:val="Page Numbers (Top of Page)"/>
            <w:docPartUnique/>
          </w:docPartObj>
        </w:sdtPr>
        <w:sdtContent>
          <w:p w14:paraId="4720C7CD" w14:textId="6230C687" w:rsidR="00DF4358" w:rsidRPr="00DF4358" w:rsidRDefault="00DF4358">
            <w:pPr>
              <w:pStyle w:val="Stopka"/>
              <w:jc w:val="right"/>
              <w:rPr>
                <w:rFonts w:ascii="Lato Light" w:hAnsi="Lato Light"/>
                <w:sz w:val="22"/>
                <w:szCs w:val="18"/>
              </w:rPr>
            </w:pPr>
            <w:r w:rsidRPr="00DF4358">
              <w:rPr>
                <w:rFonts w:ascii="Lato Light" w:hAnsi="Lato Light"/>
                <w:sz w:val="22"/>
                <w:szCs w:val="18"/>
              </w:rPr>
              <w:t xml:space="preserve">Strona </w:t>
            </w:r>
            <w:r w:rsidRPr="00DF4358">
              <w:rPr>
                <w:rFonts w:ascii="Lato Light" w:hAnsi="Lato Light"/>
                <w:b/>
                <w:bCs/>
                <w:sz w:val="22"/>
                <w:szCs w:val="22"/>
              </w:rPr>
              <w:fldChar w:fldCharType="begin"/>
            </w:r>
            <w:r w:rsidRPr="00DF4358">
              <w:rPr>
                <w:rFonts w:ascii="Lato Light" w:hAnsi="Lato Light"/>
                <w:b/>
                <w:bCs/>
                <w:sz w:val="22"/>
                <w:szCs w:val="18"/>
              </w:rPr>
              <w:instrText>PAGE</w:instrText>
            </w:r>
            <w:r w:rsidRPr="00DF4358">
              <w:rPr>
                <w:rFonts w:ascii="Lato Light" w:hAnsi="Lato Light"/>
                <w:b/>
                <w:bCs/>
                <w:sz w:val="22"/>
                <w:szCs w:val="22"/>
              </w:rPr>
              <w:fldChar w:fldCharType="separate"/>
            </w:r>
            <w:r w:rsidRPr="00DF4358">
              <w:rPr>
                <w:rFonts w:ascii="Lato Light" w:hAnsi="Lato Light"/>
                <w:b/>
                <w:bCs/>
                <w:sz w:val="22"/>
                <w:szCs w:val="18"/>
              </w:rPr>
              <w:t>2</w:t>
            </w:r>
            <w:r w:rsidRPr="00DF4358">
              <w:rPr>
                <w:rFonts w:ascii="Lato Light" w:hAnsi="Lato Light"/>
                <w:b/>
                <w:bCs/>
                <w:sz w:val="22"/>
                <w:szCs w:val="22"/>
              </w:rPr>
              <w:fldChar w:fldCharType="end"/>
            </w:r>
            <w:r w:rsidRPr="00DF4358">
              <w:rPr>
                <w:rFonts w:ascii="Lato Light" w:hAnsi="Lato Light"/>
                <w:sz w:val="22"/>
                <w:szCs w:val="18"/>
              </w:rPr>
              <w:t xml:space="preserve"> z </w:t>
            </w:r>
            <w:r w:rsidRPr="00DF4358">
              <w:rPr>
                <w:rFonts w:ascii="Lato Light" w:hAnsi="Lato Light"/>
                <w:b/>
                <w:bCs/>
                <w:sz w:val="22"/>
                <w:szCs w:val="22"/>
              </w:rPr>
              <w:fldChar w:fldCharType="begin"/>
            </w:r>
            <w:r w:rsidRPr="00DF4358">
              <w:rPr>
                <w:rFonts w:ascii="Lato Light" w:hAnsi="Lato Light"/>
                <w:b/>
                <w:bCs/>
                <w:sz w:val="22"/>
                <w:szCs w:val="18"/>
              </w:rPr>
              <w:instrText>NUMPAGES</w:instrText>
            </w:r>
            <w:r w:rsidRPr="00DF4358">
              <w:rPr>
                <w:rFonts w:ascii="Lato Light" w:hAnsi="Lato Light"/>
                <w:b/>
                <w:bCs/>
                <w:sz w:val="22"/>
                <w:szCs w:val="22"/>
              </w:rPr>
              <w:fldChar w:fldCharType="separate"/>
            </w:r>
            <w:r w:rsidRPr="00DF4358">
              <w:rPr>
                <w:rFonts w:ascii="Lato Light" w:hAnsi="Lato Light"/>
                <w:b/>
                <w:bCs/>
                <w:sz w:val="22"/>
                <w:szCs w:val="18"/>
              </w:rPr>
              <w:t>2</w:t>
            </w:r>
            <w:r w:rsidRPr="00DF4358">
              <w:rPr>
                <w:rFonts w:ascii="Lato Light" w:hAnsi="Lato Light"/>
                <w:b/>
                <w:bCs/>
                <w:sz w:val="22"/>
                <w:szCs w:val="22"/>
              </w:rPr>
              <w:fldChar w:fldCharType="end"/>
            </w:r>
          </w:p>
        </w:sdtContent>
      </w:sdt>
    </w:sdtContent>
  </w:sdt>
  <w:p w14:paraId="7C6978A1" w14:textId="77777777" w:rsidR="00DF4358" w:rsidRPr="00DF4358" w:rsidRDefault="00DF4358">
    <w:pPr>
      <w:pStyle w:val="Stopka"/>
      <w:rPr>
        <w:rFonts w:ascii="Lato Light" w:hAnsi="Lato Light"/>
        <w:sz w:val="2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BE40D" w14:textId="77777777" w:rsidR="00A30C26" w:rsidRDefault="00A30C26" w:rsidP="002D66AF">
      <w:pPr>
        <w:spacing w:after="0" w:line="240" w:lineRule="auto"/>
      </w:pPr>
      <w:r>
        <w:separator/>
      </w:r>
    </w:p>
  </w:footnote>
  <w:footnote w:type="continuationSeparator" w:id="0">
    <w:p w14:paraId="2F6DA821" w14:textId="77777777" w:rsidR="00A30C26" w:rsidRDefault="00A30C26" w:rsidP="002D66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D8EFC" w14:textId="5B698359" w:rsidR="002D66AF" w:rsidRPr="00DF4358" w:rsidRDefault="002D66AF" w:rsidP="002D66AF">
    <w:pPr>
      <w:pStyle w:val="Nagwek"/>
      <w:rPr>
        <w:rFonts w:ascii="Lato Light" w:hAnsi="Lato Light"/>
        <w:sz w:val="16"/>
        <w:szCs w:val="16"/>
      </w:rPr>
    </w:pPr>
    <w:r w:rsidRPr="00DF4358">
      <w:rPr>
        <w:rFonts w:ascii="Lato Light" w:hAnsi="Lato Light"/>
        <w:sz w:val="16"/>
        <w:szCs w:val="16"/>
      </w:rPr>
      <w:t xml:space="preserve">Załącznik nr </w:t>
    </w:r>
    <w:r w:rsidR="00D52269" w:rsidRPr="00DF4358">
      <w:rPr>
        <w:rFonts w:ascii="Lato Light" w:hAnsi="Lato Light"/>
        <w:sz w:val="16"/>
        <w:szCs w:val="16"/>
      </w:rPr>
      <w:t>5</w:t>
    </w:r>
    <w:r w:rsidRPr="00DF4358">
      <w:rPr>
        <w:rFonts w:ascii="Lato Light" w:hAnsi="Lato Light"/>
        <w:sz w:val="16"/>
        <w:szCs w:val="16"/>
      </w:rPr>
      <w:t xml:space="preserve"> do Ramowych warunków zapewnienia dostępu hurtowego do sieci wykonanych w ramach programów Funduszu Szerokopasmowego przez</w:t>
    </w:r>
    <w:r w:rsidR="00957E64" w:rsidRPr="00DF4358">
      <w:rPr>
        <w:rFonts w:ascii="Lato Light" w:hAnsi="Lato Light"/>
        <w:sz w:val="16"/>
        <w:szCs w:val="16"/>
      </w:rPr>
      <w:t>:</w:t>
    </w:r>
    <w:r w:rsidRPr="00DF4358">
      <w:rPr>
        <w:rFonts w:ascii="Lato Light" w:hAnsi="Lato Light"/>
        <w:sz w:val="16"/>
        <w:szCs w:val="16"/>
      </w:rPr>
      <w:t xml:space="preserve"> Kamil Turoń, prowadzący działalność gospodarczą pod firmą KAMNET TUROŃ KAMIL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A09DB"/>
    <w:multiLevelType w:val="hybridMultilevel"/>
    <w:tmpl w:val="75ACE6CE"/>
    <w:lvl w:ilvl="0" w:tplc="57885BE2">
      <w:start w:val="1"/>
      <w:numFmt w:val="decimal"/>
      <w:lvlText w:val="%1."/>
      <w:lvlJc w:val="left"/>
      <w:pPr>
        <w:ind w:left="360" w:hanging="360"/>
      </w:pPr>
      <w:rPr>
        <w:b/>
        <w:bCs/>
      </w:rPr>
    </w:lvl>
    <w:lvl w:ilvl="1" w:tplc="FF4CA2C2">
      <w:start w:val="1"/>
      <w:numFmt w:val="lowerLetter"/>
      <w:lvlText w:val="%2."/>
      <w:lvlJc w:val="left"/>
      <w:pPr>
        <w:ind w:left="786" w:hanging="360"/>
      </w:pPr>
      <w:rPr>
        <w:b/>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B9645C9"/>
    <w:multiLevelType w:val="hybridMultilevel"/>
    <w:tmpl w:val="079A2314"/>
    <w:lvl w:ilvl="0" w:tplc="50C62A5C">
      <w:start w:val="4"/>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F17BF0"/>
    <w:multiLevelType w:val="hybridMultilevel"/>
    <w:tmpl w:val="AC56D9B4"/>
    <w:lvl w:ilvl="0" w:tplc="7FF2E044">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1F2563"/>
    <w:multiLevelType w:val="hybridMultilevel"/>
    <w:tmpl w:val="872E9188"/>
    <w:lvl w:ilvl="0" w:tplc="B9BA9D54">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254477"/>
    <w:multiLevelType w:val="hybridMultilevel"/>
    <w:tmpl w:val="D65C30E2"/>
    <w:lvl w:ilvl="0" w:tplc="BCE0635E">
      <w:start w:val="1"/>
      <w:numFmt w:val="decimal"/>
      <w:lvlText w:val="%1)"/>
      <w:lvlJc w:val="left"/>
      <w:pPr>
        <w:ind w:left="1364" w:hanging="360"/>
      </w:pPr>
      <w:rPr>
        <w:b/>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 w15:restartNumberingAfterBreak="0">
    <w:nsid w:val="37A204E6"/>
    <w:multiLevelType w:val="hybridMultilevel"/>
    <w:tmpl w:val="5CD4B124"/>
    <w:lvl w:ilvl="0" w:tplc="60D8ABA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21E499A"/>
    <w:multiLevelType w:val="hybridMultilevel"/>
    <w:tmpl w:val="C56683A0"/>
    <w:lvl w:ilvl="0" w:tplc="0415000F">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776410E"/>
    <w:multiLevelType w:val="hybridMultilevel"/>
    <w:tmpl w:val="2F4E1A20"/>
    <w:lvl w:ilvl="0" w:tplc="61F2E240">
      <w:start w:val="1"/>
      <w:numFmt w:val="decimal"/>
      <w:lvlText w:val="%1."/>
      <w:lvlJc w:val="left"/>
      <w:pPr>
        <w:ind w:left="360" w:hanging="360"/>
      </w:pPr>
      <w:rPr>
        <w:rFonts w:hint="default"/>
        <w:b/>
        <w:bCs/>
      </w:rPr>
    </w:lvl>
    <w:lvl w:ilvl="1" w:tplc="A19EA4DA">
      <w:start w:val="1"/>
      <w:numFmt w:val="lowerLetter"/>
      <w:lvlText w:val="%2."/>
      <w:lvlJc w:val="left"/>
      <w:pPr>
        <w:ind w:left="786" w:hanging="360"/>
      </w:pPr>
      <w:rPr>
        <w:b/>
        <w:b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0A0557A"/>
    <w:multiLevelType w:val="hybridMultilevel"/>
    <w:tmpl w:val="66FEBE78"/>
    <w:lvl w:ilvl="0" w:tplc="42C84A44">
      <w:start w:val="1"/>
      <w:numFmt w:val="decimal"/>
      <w:lvlText w:val="%1."/>
      <w:lvlJc w:val="left"/>
      <w:pPr>
        <w:ind w:left="360" w:hanging="360"/>
      </w:pPr>
      <w:rPr>
        <w:rFonts w:hint="default"/>
        <w:b/>
        <w:bCs/>
      </w:rPr>
    </w:lvl>
    <w:lvl w:ilvl="1" w:tplc="8BB8A47A">
      <w:start w:val="1"/>
      <w:numFmt w:val="lowerLetter"/>
      <w:lvlText w:val="%2."/>
      <w:lvlJc w:val="left"/>
      <w:pPr>
        <w:ind w:left="786" w:hanging="360"/>
      </w:pPr>
      <w:rPr>
        <w:b/>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F081258"/>
    <w:multiLevelType w:val="hybridMultilevel"/>
    <w:tmpl w:val="CB80874A"/>
    <w:lvl w:ilvl="0" w:tplc="95623FE6">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302A30"/>
    <w:multiLevelType w:val="hybridMultilevel"/>
    <w:tmpl w:val="5CD4B124"/>
    <w:lvl w:ilvl="0" w:tplc="FFFFFFFF">
      <w:start w:val="1"/>
      <w:numFmt w:val="decimal"/>
      <w:lvlText w:val="%1."/>
      <w:lvlJc w:val="left"/>
      <w:pPr>
        <w:ind w:left="360" w:hanging="360"/>
      </w:pPr>
      <w:rPr>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7F0244FF"/>
    <w:multiLevelType w:val="hybridMultilevel"/>
    <w:tmpl w:val="1DE8A292"/>
    <w:lvl w:ilvl="0" w:tplc="6764FF92">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45001141">
    <w:abstractNumId w:val="2"/>
  </w:num>
  <w:num w:numId="2" w16cid:durableId="1352216873">
    <w:abstractNumId w:val="5"/>
  </w:num>
  <w:num w:numId="3" w16cid:durableId="1361128200">
    <w:abstractNumId w:val="0"/>
  </w:num>
  <w:num w:numId="4" w16cid:durableId="1843617202">
    <w:abstractNumId w:val="7"/>
  </w:num>
  <w:num w:numId="5" w16cid:durableId="907300936">
    <w:abstractNumId w:val="8"/>
  </w:num>
  <w:num w:numId="6" w16cid:durableId="1557275988">
    <w:abstractNumId w:val="11"/>
  </w:num>
  <w:num w:numId="7" w16cid:durableId="1461680512">
    <w:abstractNumId w:val="3"/>
  </w:num>
  <w:num w:numId="8" w16cid:durableId="1477605846">
    <w:abstractNumId w:val="6"/>
  </w:num>
  <w:num w:numId="9" w16cid:durableId="1351493009">
    <w:abstractNumId w:val="4"/>
  </w:num>
  <w:num w:numId="10" w16cid:durableId="509608063">
    <w:abstractNumId w:val="1"/>
  </w:num>
  <w:num w:numId="11" w16cid:durableId="733428323">
    <w:abstractNumId w:val="9"/>
  </w:num>
  <w:num w:numId="12" w16cid:durableId="8588590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9D3"/>
    <w:rsid w:val="0000423C"/>
    <w:rsid w:val="00011DE1"/>
    <w:rsid w:val="000132A4"/>
    <w:rsid w:val="00013C14"/>
    <w:rsid w:val="00016C70"/>
    <w:rsid w:val="00020A38"/>
    <w:rsid w:val="00037B93"/>
    <w:rsid w:val="00037F6F"/>
    <w:rsid w:val="00052B8A"/>
    <w:rsid w:val="000874A6"/>
    <w:rsid w:val="000900F2"/>
    <w:rsid w:val="0009400D"/>
    <w:rsid w:val="000A42C9"/>
    <w:rsid w:val="000B7EB4"/>
    <w:rsid w:val="000C39F7"/>
    <w:rsid w:val="000D01FD"/>
    <w:rsid w:val="000D5CC5"/>
    <w:rsid w:val="000E10E9"/>
    <w:rsid w:val="000E58B2"/>
    <w:rsid w:val="00100FBE"/>
    <w:rsid w:val="00106DC8"/>
    <w:rsid w:val="001110C8"/>
    <w:rsid w:val="00112953"/>
    <w:rsid w:val="0011368B"/>
    <w:rsid w:val="001466B1"/>
    <w:rsid w:val="00156586"/>
    <w:rsid w:val="001600D7"/>
    <w:rsid w:val="001800CE"/>
    <w:rsid w:val="0019108E"/>
    <w:rsid w:val="001B2763"/>
    <w:rsid w:val="001B5B91"/>
    <w:rsid w:val="001E1B49"/>
    <w:rsid w:val="001F4CCD"/>
    <w:rsid w:val="00234CA2"/>
    <w:rsid w:val="00237A7A"/>
    <w:rsid w:val="002531F6"/>
    <w:rsid w:val="00263CF5"/>
    <w:rsid w:val="00290382"/>
    <w:rsid w:val="002A12B3"/>
    <w:rsid w:val="002A203F"/>
    <w:rsid w:val="002B28B8"/>
    <w:rsid w:val="002C5464"/>
    <w:rsid w:val="002D66AF"/>
    <w:rsid w:val="002E7D7C"/>
    <w:rsid w:val="003068F1"/>
    <w:rsid w:val="00307B33"/>
    <w:rsid w:val="0031673E"/>
    <w:rsid w:val="003216D3"/>
    <w:rsid w:val="003250DA"/>
    <w:rsid w:val="00354A7A"/>
    <w:rsid w:val="00361A4D"/>
    <w:rsid w:val="00361BFF"/>
    <w:rsid w:val="003629DA"/>
    <w:rsid w:val="00362FA5"/>
    <w:rsid w:val="00374320"/>
    <w:rsid w:val="00390F0C"/>
    <w:rsid w:val="003A183D"/>
    <w:rsid w:val="003C04E2"/>
    <w:rsid w:val="003C418D"/>
    <w:rsid w:val="003C6856"/>
    <w:rsid w:val="003D6175"/>
    <w:rsid w:val="003D7D5A"/>
    <w:rsid w:val="003F645D"/>
    <w:rsid w:val="004006C1"/>
    <w:rsid w:val="00403846"/>
    <w:rsid w:val="00430021"/>
    <w:rsid w:val="00431938"/>
    <w:rsid w:val="0043709D"/>
    <w:rsid w:val="00461400"/>
    <w:rsid w:val="0046767F"/>
    <w:rsid w:val="00470B34"/>
    <w:rsid w:val="00490E15"/>
    <w:rsid w:val="004A53B1"/>
    <w:rsid w:val="004B72BA"/>
    <w:rsid w:val="004D301A"/>
    <w:rsid w:val="004E4F07"/>
    <w:rsid w:val="004E67CA"/>
    <w:rsid w:val="004F4FBC"/>
    <w:rsid w:val="00537D56"/>
    <w:rsid w:val="00566C36"/>
    <w:rsid w:val="005763E6"/>
    <w:rsid w:val="00582C13"/>
    <w:rsid w:val="005849A9"/>
    <w:rsid w:val="005969B0"/>
    <w:rsid w:val="005A3103"/>
    <w:rsid w:val="005A59D3"/>
    <w:rsid w:val="005A7994"/>
    <w:rsid w:val="005B1A5C"/>
    <w:rsid w:val="005B4E28"/>
    <w:rsid w:val="005B6D97"/>
    <w:rsid w:val="005C551E"/>
    <w:rsid w:val="005F42A6"/>
    <w:rsid w:val="005F5A7B"/>
    <w:rsid w:val="00633930"/>
    <w:rsid w:val="006359CB"/>
    <w:rsid w:val="00640A29"/>
    <w:rsid w:val="00661065"/>
    <w:rsid w:val="00674EC7"/>
    <w:rsid w:val="00676988"/>
    <w:rsid w:val="0069036A"/>
    <w:rsid w:val="00693775"/>
    <w:rsid w:val="006D1CFD"/>
    <w:rsid w:val="006D31EF"/>
    <w:rsid w:val="006E0184"/>
    <w:rsid w:val="006E3247"/>
    <w:rsid w:val="00705BC3"/>
    <w:rsid w:val="00733962"/>
    <w:rsid w:val="00743DAE"/>
    <w:rsid w:val="0076212C"/>
    <w:rsid w:val="007655CA"/>
    <w:rsid w:val="00774308"/>
    <w:rsid w:val="00782BA4"/>
    <w:rsid w:val="0079480F"/>
    <w:rsid w:val="007A310D"/>
    <w:rsid w:val="007B36CE"/>
    <w:rsid w:val="007D73EA"/>
    <w:rsid w:val="007E24B0"/>
    <w:rsid w:val="0081208C"/>
    <w:rsid w:val="00826A3E"/>
    <w:rsid w:val="00850376"/>
    <w:rsid w:val="008566C8"/>
    <w:rsid w:val="008633C3"/>
    <w:rsid w:val="00887AAF"/>
    <w:rsid w:val="008B0F9B"/>
    <w:rsid w:val="008B4C2D"/>
    <w:rsid w:val="008C4887"/>
    <w:rsid w:val="008C5E35"/>
    <w:rsid w:val="008E3ED9"/>
    <w:rsid w:val="008F543D"/>
    <w:rsid w:val="008F5852"/>
    <w:rsid w:val="008F78DB"/>
    <w:rsid w:val="00917C1B"/>
    <w:rsid w:val="00932D68"/>
    <w:rsid w:val="00940D67"/>
    <w:rsid w:val="00956CAC"/>
    <w:rsid w:val="0095786A"/>
    <w:rsid w:val="00957E64"/>
    <w:rsid w:val="00965E38"/>
    <w:rsid w:val="009853FF"/>
    <w:rsid w:val="00991DF2"/>
    <w:rsid w:val="00993958"/>
    <w:rsid w:val="009A6C54"/>
    <w:rsid w:val="009B3E01"/>
    <w:rsid w:val="009C04A1"/>
    <w:rsid w:val="009E61F3"/>
    <w:rsid w:val="00A01A73"/>
    <w:rsid w:val="00A02AE6"/>
    <w:rsid w:val="00A13DA4"/>
    <w:rsid w:val="00A30C26"/>
    <w:rsid w:val="00A523C1"/>
    <w:rsid w:val="00A531A3"/>
    <w:rsid w:val="00A53A98"/>
    <w:rsid w:val="00A71A42"/>
    <w:rsid w:val="00A77708"/>
    <w:rsid w:val="00A97401"/>
    <w:rsid w:val="00AA67D2"/>
    <w:rsid w:val="00AB5E27"/>
    <w:rsid w:val="00AC64D8"/>
    <w:rsid w:val="00AC6B47"/>
    <w:rsid w:val="00AE67EB"/>
    <w:rsid w:val="00B17C7D"/>
    <w:rsid w:val="00B430C4"/>
    <w:rsid w:val="00B55256"/>
    <w:rsid w:val="00B60FC6"/>
    <w:rsid w:val="00B84B18"/>
    <w:rsid w:val="00B93A1F"/>
    <w:rsid w:val="00BB1E12"/>
    <w:rsid w:val="00BD3F2C"/>
    <w:rsid w:val="00C20116"/>
    <w:rsid w:val="00C27205"/>
    <w:rsid w:val="00C27940"/>
    <w:rsid w:val="00C45121"/>
    <w:rsid w:val="00C6181B"/>
    <w:rsid w:val="00C73DE3"/>
    <w:rsid w:val="00C77AF8"/>
    <w:rsid w:val="00C94687"/>
    <w:rsid w:val="00CA01C1"/>
    <w:rsid w:val="00CB0E42"/>
    <w:rsid w:val="00CB61FA"/>
    <w:rsid w:val="00CB74CB"/>
    <w:rsid w:val="00CC6336"/>
    <w:rsid w:val="00CD6BEB"/>
    <w:rsid w:val="00CD7B14"/>
    <w:rsid w:val="00CE3706"/>
    <w:rsid w:val="00CF4CF8"/>
    <w:rsid w:val="00D07E57"/>
    <w:rsid w:val="00D11842"/>
    <w:rsid w:val="00D148FA"/>
    <w:rsid w:val="00D31597"/>
    <w:rsid w:val="00D41399"/>
    <w:rsid w:val="00D52269"/>
    <w:rsid w:val="00D54D89"/>
    <w:rsid w:val="00D628FB"/>
    <w:rsid w:val="00D6625B"/>
    <w:rsid w:val="00D83F6D"/>
    <w:rsid w:val="00D8620C"/>
    <w:rsid w:val="00DB61AF"/>
    <w:rsid w:val="00DB666C"/>
    <w:rsid w:val="00DC14C2"/>
    <w:rsid w:val="00DE23F7"/>
    <w:rsid w:val="00DF4358"/>
    <w:rsid w:val="00DF7DD6"/>
    <w:rsid w:val="00E130E7"/>
    <w:rsid w:val="00E271EC"/>
    <w:rsid w:val="00E33B90"/>
    <w:rsid w:val="00E37C75"/>
    <w:rsid w:val="00E5532F"/>
    <w:rsid w:val="00E826C9"/>
    <w:rsid w:val="00E95622"/>
    <w:rsid w:val="00EA532B"/>
    <w:rsid w:val="00EA62C8"/>
    <w:rsid w:val="00EB5765"/>
    <w:rsid w:val="00EB5B1B"/>
    <w:rsid w:val="00EF5991"/>
    <w:rsid w:val="00F10C88"/>
    <w:rsid w:val="00F2241F"/>
    <w:rsid w:val="00F249F3"/>
    <w:rsid w:val="00F26FB4"/>
    <w:rsid w:val="00F509DF"/>
    <w:rsid w:val="00F937FF"/>
    <w:rsid w:val="00F96FC4"/>
    <w:rsid w:val="00FA335F"/>
    <w:rsid w:val="00FB75E8"/>
    <w:rsid w:val="00FC26AE"/>
    <w:rsid w:val="00FE5AE6"/>
    <w:rsid w:val="00FE5E8A"/>
    <w:rsid w:val="00FF038A"/>
    <w:rsid w:val="00FF5EAF"/>
    <w:rsid w:val="00FF6B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84F99"/>
  <w15:chartTrackingRefBased/>
  <w15:docId w15:val="{C44B9327-C5A5-4F71-9D84-189D35566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59D3"/>
    <w:pPr>
      <w:suppressAutoHyphens/>
      <w:spacing w:after="120" w:line="276" w:lineRule="auto"/>
      <w:jc w:val="both"/>
    </w:pPr>
    <w:rPr>
      <w:rFonts w:ascii="Garamond" w:eastAsia="Calibri" w:hAnsi="Garamond" w:cs="Times New Roman"/>
      <w:kern w:val="0"/>
      <w:sz w:val="24"/>
      <w:szCs w:val="20"/>
      <w:lang w:eastAsia="zh-CN"/>
      <w14:ligatures w14:val="none"/>
    </w:rPr>
  </w:style>
  <w:style w:type="paragraph" w:styleId="Nagwek1">
    <w:name w:val="heading 1"/>
    <w:basedOn w:val="Normalny"/>
    <w:next w:val="Normalny"/>
    <w:link w:val="Nagwek1Znak"/>
    <w:uiPriority w:val="9"/>
    <w:qFormat/>
    <w:rsid w:val="005A59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A59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A59D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A59D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A59D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A59D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A59D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A59D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A59D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59D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A59D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A59D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A59D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A59D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A59D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A59D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A59D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A59D3"/>
    <w:rPr>
      <w:rFonts w:eastAsiaTheme="majorEastAsia" w:cstheme="majorBidi"/>
      <w:color w:val="272727" w:themeColor="text1" w:themeTint="D8"/>
    </w:rPr>
  </w:style>
  <w:style w:type="paragraph" w:styleId="Tytu">
    <w:name w:val="Title"/>
    <w:basedOn w:val="Normalny"/>
    <w:next w:val="Normalny"/>
    <w:link w:val="TytuZnak"/>
    <w:uiPriority w:val="10"/>
    <w:qFormat/>
    <w:rsid w:val="005A59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A59D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A59D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59D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A59D3"/>
    <w:pPr>
      <w:spacing w:before="160"/>
      <w:jc w:val="center"/>
    </w:pPr>
    <w:rPr>
      <w:i/>
      <w:iCs/>
      <w:color w:val="404040" w:themeColor="text1" w:themeTint="BF"/>
    </w:rPr>
  </w:style>
  <w:style w:type="character" w:customStyle="1" w:styleId="CytatZnak">
    <w:name w:val="Cytat Znak"/>
    <w:basedOn w:val="Domylnaczcionkaakapitu"/>
    <w:link w:val="Cytat"/>
    <w:uiPriority w:val="29"/>
    <w:rsid w:val="005A59D3"/>
    <w:rPr>
      <w:i/>
      <w:iCs/>
      <w:color w:val="404040" w:themeColor="text1" w:themeTint="BF"/>
    </w:rPr>
  </w:style>
  <w:style w:type="paragraph" w:styleId="Akapitzlist">
    <w:name w:val="List Paragraph"/>
    <w:basedOn w:val="Normalny"/>
    <w:uiPriority w:val="34"/>
    <w:qFormat/>
    <w:rsid w:val="005A59D3"/>
    <w:pPr>
      <w:ind w:left="720"/>
      <w:contextualSpacing/>
    </w:pPr>
  </w:style>
  <w:style w:type="character" w:styleId="Wyrnienieintensywne">
    <w:name w:val="Intense Emphasis"/>
    <w:basedOn w:val="Domylnaczcionkaakapitu"/>
    <w:uiPriority w:val="21"/>
    <w:qFormat/>
    <w:rsid w:val="005A59D3"/>
    <w:rPr>
      <w:i/>
      <w:iCs/>
      <w:color w:val="0F4761" w:themeColor="accent1" w:themeShade="BF"/>
    </w:rPr>
  </w:style>
  <w:style w:type="paragraph" w:styleId="Cytatintensywny">
    <w:name w:val="Intense Quote"/>
    <w:basedOn w:val="Normalny"/>
    <w:next w:val="Normalny"/>
    <w:link w:val="CytatintensywnyZnak"/>
    <w:uiPriority w:val="30"/>
    <w:qFormat/>
    <w:rsid w:val="005A59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A59D3"/>
    <w:rPr>
      <w:i/>
      <w:iCs/>
      <w:color w:val="0F4761" w:themeColor="accent1" w:themeShade="BF"/>
    </w:rPr>
  </w:style>
  <w:style w:type="character" w:styleId="Odwoanieintensywne">
    <w:name w:val="Intense Reference"/>
    <w:basedOn w:val="Domylnaczcionkaakapitu"/>
    <w:uiPriority w:val="32"/>
    <w:qFormat/>
    <w:rsid w:val="005A59D3"/>
    <w:rPr>
      <w:b/>
      <w:bCs/>
      <w:smallCaps/>
      <w:color w:val="0F4761" w:themeColor="accent1" w:themeShade="BF"/>
      <w:spacing w:val="5"/>
    </w:rPr>
  </w:style>
  <w:style w:type="character" w:customStyle="1" w:styleId="textbf">
    <w:name w:val="textbf"/>
    <w:rsid w:val="00F937FF"/>
    <w:rPr>
      <w:b/>
      <w:i w:val="0"/>
    </w:rPr>
  </w:style>
  <w:style w:type="paragraph" w:customStyle="1" w:styleId="Style1">
    <w:name w:val="Style 1"/>
    <w:uiPriority w:val="99"/>
    <w:rsid w:val="00F937FF"/>
    <w:pPr>
      <w:widowControl w:val="0"/>
      <w:autoSpaceDE w:val="0"/>
      <w:autoSpaceDN w:val="0"/>
      <w:spacing w:after="0" w:line="240" w:lineRule="auto"/>
      <w:ind w:left="288"/>
    </w:pPr>
    <w:rPr>
      <w:rFonts w:ascii="Times New Roman" w:eastAsia="Times New Roman" w:hAnsi="Times New Roman" w:cs="Times New Roman"/>
      <w:kern w:val="0"/>
      <w:sz w:val="16"/>
      <w:szCs w:val="16"/>
      <w:lang w:val="en-US" w:eastAsia="pl-PL"/>
      <w14:ligatures w14:val="none"/>
    </w:rPr>
  </w:style>
  <w:style w:type="paragraph" w:styleId="Nagwek">
    <w:name w:val="header"/>
    <w:basedOn w:val="Normalny"/>
    <w:link w:val="NagwekZnak"/>
    <w:uiPriority w:val="99"/>
    <w:unhideWhenUsed/>
    <w:rsid w:val="002D66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66AF"/>
    <w:rPr>
      <w:rFonts w:ascii="Garamond" w:eastAsia="Calibri" w:hAnsi="Garamond" w:cs="Times New Roman"/>
      <w:kern w:val="0"/>
      <w:sz w:val="24"/>
      <w:szCs w:val="20"/>
      <w:lang w:eastAsia="zh-CN"/>
      <w14:ligatures w14:val="none"/>
    </w:rPr>
  </w:style>
  <w:style w:type="paragraph" w:styleId="Stopka">
    <w:name w:val="footer"/>
    <w:basedOn w:val="Normalny"/>
    <w:link w:val="StopkaZnak"/>
    <w:uiPriority w:val="99"/>
    <w:unhideWhenUsed/>
    <w:rsid w:val="002D66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66AF"/>
    <w:rPr>
      <w:rFonts w:ascii="Garamond" w:eastAsia="Calibri" w:hAnsi="Garamond" w:cs="Times New Roman"/>
      <w:kern w:val="0"/>
      <w:sz w:val="24"/>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556A-E15F-4D88-A060-2AD149D21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1087</Words>
  <Characters>6523</Characters>
  <Application>Microsoft Office Word</Application>
  <DocSecurity>0</DocSecurity>
  <Lines>54</Lines>
  <Paragraphs>15</Paragraphs>
  <ScaleCrop>false</ScaleCrop>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Jankowski KPM</dc:creator>
  <cp:keywords/>
  <dc:description/>
  <cp:lastModifiedBy>Kamil Turoń</cp:lastModifiedBy>
  <cp:revision>5</cp:revision>
  <dcterms:created xsi:type="dcterms:W3CDTF">2024-11-29T11:42:00Z</dcterms:created>
  <dcterms:modified xsi:type="dcterms:W3CDTF">2024-11-30T08:30:00Z</dcterms:modified>
</cp:coreProperties>
</file>